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-853" w:leftChars="-406" w:right="-995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tbl>
      <w:tblPr>
        <w:tblStyle w:val="4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6091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省工业和信息化领域正高级工程师职务任职资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格评审委员会评审通过具有正高级工程师职务任职资格人员名单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606" w:hRule="atLeast"/>
        </w:trPr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609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360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袁卫明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浙江申达机器制造股份有限公司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何晖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杭州杭氧股份有限公司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夏鸿雁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杭州杭氧股份有限公司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谭彰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杭州深蓝数智科技有限公司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曹茂来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杭州轴承试验研究中心有限公司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吕丽珍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浙江轻机实业有限公司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夏信群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浙江泰林生物技术股份有限公司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周承军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浙江正泰新能源开发有限公司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杜量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浙江省机电设计研究院有限公司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陈棋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浙江运达风电股份有限公司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史晓鸣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浙江运达风电股份有限公司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洪新阳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浙江丰安齿轮股份有限公司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陈长卿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浙江省农业机械研究院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任华林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浙江万里扬股份有限公司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丁泽林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浙江晨龙锯床股份有限公司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赵坤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慈兴集团有限公司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刘成学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库柏（宁波）电气有限公司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徐斌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宁波路宝科技实业集团有限公司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胡景彦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宁波市鄞州德来特技术有限公司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傅冠生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宁波中车新能源科技有限公司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闻人红雁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浙江佳贝思绿色能源有限公司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王健良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镇海石化建安工程有限公司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余绍火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浙江丰利粉碎设备有限公司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雷德友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浙江锋龙电气股份有限公司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俞尚群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三变科技股份有限公司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李海鹰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温州市工业科学研究院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林德生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浙江双屿实业有限公司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车文春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浙江炜冈机械股份有限公司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蔡辉华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扬帆集团股份有限公司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陈冠宝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浙江金鹰食品机械有限公司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王金波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浙江省海港投资运营集团有限公司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戴水东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毛荣大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杭州杭氧低温容器有限公司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杭州华惠阀门有限公司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杨爱喜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杭州环道科技有限公司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翁燕祥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杭州前进齿轮箱集团股份有限公司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季建珍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杭州新世纪能源环保工程股份有限公司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邱宝象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万向钱潮股份有限公司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李青绵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浙江省机械工业情报研究所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黄仁兴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浙江万里扬股份有限公司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俞云祥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浙江鼎立实业有限公司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李立军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宁波慈星股份有限公司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庞利民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宁波大龙农业科技有限公司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刘永跃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宁波合力模具科技股份有限公司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陈越增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宁波惠康实业有限公司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徐勇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宁波宁力高强度紧固件有限公司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励行根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宁波天生密封件有限公司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郑苏录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衢州市特种设备检验中心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余培铨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绍兴市上虞区质检计量测试所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王建乔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卧龙控股集团有限公司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李建军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浙江盾安人工环境股份有限公司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陆仕平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浙江万丰摩轮有限公司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苏荆攀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浙江石化阀门有限公司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杭州士兰集成电路有限公司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武占河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华立科技股份有限公司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武清华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华信咨询设计研究院有限公司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洪杭迪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三维通信股份有限公司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金昊炫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程作品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新华三技术有限公司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周迪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浙江宇视科技有限公司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蒋晓东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宁波市轨道交通集团有限公司运营分公司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浙江省电子信息产品检验所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沈利泉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张焱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浙江创力电子股份有限公司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周建政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天格科技（杭州）有限公司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程淼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浙江大华技术股份有限公司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王飞杰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浙江众合科技股份有限公司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浙江众合科技股份有限公司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杨新安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新华三技术有限公司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吴前锋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浙江省经济信息中心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严伟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浙江省科技信息研究院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温州市名城建设投资集团有限公司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黄军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杭州奕锐电子有限公司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沈红卫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浙江嘉欣丝绸股份有限公司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章玉铭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浙江大唐纺织科技开发有限公司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唐三湘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浙江三鼎织造有限公司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马建平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浙江金汇特材料有限公司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王建辉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浙江金剑新材料有限公司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钱军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宁波大发化纤有限公司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兰淑仙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赵梅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顾浩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浙江盛发纺织印染有限公司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葛赞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赞宇科技集团股份有限公司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贾福怀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宁波御坊堂生物科技有限公司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范红伟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杭州钢铁集团有限公司技术研究院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赵广生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杭州新希望双峰乳业有限公司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陈德水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浙江华康药业股份有限公司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阮华君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浙江长生鸟健康科技股份有限公司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楼雨芝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浙江省盐业集团有限公司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吴安波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杭州特种纸业有限公司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杭州华普永明光电股份有限公司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王晓群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杭州金州高分子科技有限公司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徐慧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宁波方太厨具有限公司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金小梅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陈发挥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中国化学赛鼎宁波工程有限公司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袁其亮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浙江中欣氟材股份有限公司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杨森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浙江省天正设计工程有限公司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何小瑜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杭州国泰环保科技股份有限公司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吴伟都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杭州娃哈哈集团有限公司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钟军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衢州氟硅技术研究院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俞枢根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宁波科环新型建材股份有限公司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尹海山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杭州拜高实业有限公司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朱建民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浙江新安化工集团股份有限公司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杨国明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巨石集团有限公司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何坚华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浙江巨化股份有限公司电化厂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方敏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白占旗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浙江省化工研究院有限公司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平海宏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任福君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中策橡胶集团有限公司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王继荣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中策橡胶集团有限公司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李宏峰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浙江巨化技术中心有限公司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张艳中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浙江蓝天环保高科技股份有限公司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吕国锋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上虞新和成生物化工有限公司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丁兴成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浙江闰土股份有限公司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钱洪胜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浙江新和成股份有限公司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付长华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花园药业股份有限公司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浙江普洛得邦制药有限公司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杭州胡庆余堂药业有限公司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胡江宁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浙江康恩贝制药股份有限公司杭州分公司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陈冠华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浙江金华康恩贝生物制药有限公司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朱建荣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浙江京新药业股份有限公司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胡四平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浙江医药股份有限公司新昌制药厂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郑晓鹤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浙江海正药业股份有限公司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沈波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陈统钱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浙江浙能电力股份有限公司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曹御风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浙江温州特鲁莱发电有限责任公司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童红政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浙江浙能嘉华发电有限公司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周仁米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孙士恩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翁卫国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浙江浩普环保工程有限公司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张忠梅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浙江富春江环保热电股份有限公司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郭建民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伊犁新天煤化工有限责任公司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范海东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浙江省能源集团有限公司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方志星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浙江浙能北仑发电有限公司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滕卫明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浙江浙能天然气运行有限公司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卢建明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浙江浙能天然气运行有限公司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张涌新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蓝天环保设备工程股份有限公司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陈文华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浙江天地环保科技有限公司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徐能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浙江中控太阳能技术有限公司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张旭中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浙江中控太阳能技术有限公司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相佳媛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浙江南都电源动力股份有限公司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吴贤章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浙江南都电源动力股份有限公司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赵海敏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天能电池集团股份有限公司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唐伟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杭州可靠护理用品股份有限公司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孟宪旗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宁波博德高科股份有限公司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包大新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横店集团东磁股份有限公司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李玉平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横店集团东磁股份有限公司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丁勇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宁波韵升股份有限公司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周则威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宁波东方电缆股份有限公司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陈振华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浙江巨化技术中心有限公司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宁波波尔管业开发有限公司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殳黎平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杨伟芳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浙江金洲管道科技股份有限公司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颜海涛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振石集团东方特钢有限公司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赵义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浙江自立新材料股份有限公司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方万漂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中广核俊尔新材料有限公司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黄瑞杰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中广核俊尔新材料有限公司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周光大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杭州福斯特应用材料股份有限公司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5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冯金茂</w:t>
            </w:r>
          </w:p>
        </w:tc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浙江伟星新型建材股份有限公司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8"/>
    <w:rsid w:val="00037708"/>
    <w:rsid w:val="0012280B"/>
    <w:rsid w:val="007E1DCC"/>
    <w:rsid w:val="008F6993"/>
    <w:rsid w:val="009A2068"/>
    <w:rsid w:val="00F5084A"/>
    <w:rsid w:val="20B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unhideWhenUsed/>
    <w:uiPriority w:val="99"/>
    <w:rPr>
      <w:color w:val="954F72"/>
      <w:u w:val="single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8">
    <w:name w:val="页脚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509</Words>
  <Characters>2903</Characters>
  <Lines>24</Lines>
  <Paragraphs>6</Paragraphs>
  <TotalTime>16</TotalTime>
  <ScaleCrop>false</ScaleCrop>
  <LinksUpToDate>false</LinksUpToDate>
  <CharactersWithSpaces>3406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2019-12-19T01:20:00Z</dcterms:created>
  <dc:creator>473421141@qq.com</dc:creator>
  <cp:lastModifiedBy>岑迪留</cp:lastModifiedBy>
  <dcterms:modified xsi:type="dcterms:W3CDTF">2019-12-25T05:16:43Z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