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黑体" w:cs="Times New Roman"/>
          <w:kern w:val="2"/>
          <w:sz w:val="32"/>
          <w:lang w:val="en-US" w:eastAsia="zh-CN"/>
        </w:rPr>
      </w:pPr>
      <w:r>
        <w:rPr>
          <w:rFonts w:hint="eastAsia" w:ascii="Times New Roman" w:hAnsi="Times New Roman" w:eastAsia="黑体" w:cs="Times New Roman"/>
          <w:kern w:val="2"/>
          <w:sz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  <w:t>2020年省级制造业与互联网融合发展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  <w:t>示范企业申报书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52"/>
          <w:lang w:val="en-US" w:eastAsia="zh-CN"/>
        </w:rPr>
      </w:pPr>
    </w:p>
    <w:p>
      <w:pPr>
        <w:rPr>
          <w:rFonts w:ascii="Times New Roman" w:hAnsi="Times New Roman" w:eastAsia="黑体" w:cs="Times New Roman"/>
          <w:sz w:val="32"/>
          <w:szCs w:val="20"/>
        </w:rPr>
      </w:pPr>
    </w:p>
    <w:p>
      <w:pPr>
        <w:rPr>
          <w:rFonts w:ascii="Times New Roman" w:hAnsi="Times New Roman" w:eastAsia="黑体" w:cs="Times New Roman"/>
          <w:sz w:val="32"/>
          <w:szCs w:val="20"/>
        </w:rPr>
      </w:pPr>
    </w:p>
    <w:p>
      <w:pPr>
        <w:jc w:val="both"/>
        <w:rPr>
          <w:rFonts w:ascii="Times New Roman" w:hAnsi="Times New Roman" w:eastAsia="黑体" w:cs="Times New Roman"/>
          <w:sz w:val="32"/>
          <w:szCs w:val="20"/>
        </w:rPr>
      </w:pPr>
    </w:p>
    <w:p>
      <w:pPr>
        <w:jc w:val="both"/>
        <w:rPr>
          <w:rFonts w:ascii="Times New Roman" w:hAnsi="Times New Roman" w:eastAsia="黑体" w:cs="Times New Roman"/>
          <w:sz w:val="32"/>
          <w:szCs w:val="20"/>
        </w:rPr>
      </w:pPr>
    </w:p>
    <w:p>
      <w:pPr>
        <w:spacing w:line="700" w:lineRule="exact"/>
        <w:rPr>
          <w:rFonts w:hint="eastAsia" w:ascii="Times New Roman" w:hAnsi="Times New Roman" w:eastAsia="仿宋_GB2312" w:cs="仿宋_GB2312"/>
          <w:sz w:val="32"/>
          <w:szCs w:val="20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20"/>
          <w:lang w:val="en-US" w:eastAsia="zh-CN"/>
        </w:rPr>
        <w:t>企</w:t>
      </w:r>
      <w:r>
        <w:rPr>
          <w:rFonts w:hint="eastAsia" w:ascii="Times New Roman" w:hAnsi="Times New Roman" w:eastAsia="仿宋_GB2312" w:cs="仿宋_GB2312"/>
          <w:sz w:val="32"/>
          <w:szCs w:val="20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20"/>
          <w:lang w:val="en-US" w:eastAsia="zh-CN"/>
        </w:rPr>
        <w:t>业</w:t>
      </w:r>
      <w:r>
        <w:rPr>
          <w:rFonts w:hint="eastAsia" w:ascii="Times New Roman" w:hAnsi="Times New Roman" w:eastAsia="仿宋_GB2312" w:cs="仿宋_GB2312"/>
          <w:sz w:val="32"/>
          <w:szCs w:val="20"/>
        </w:rPr>
        <w:t xml:space="preserve">   名    称  </w:t>
      </w:r>
      <w:r>
        <w:rPr>
          <w:rFonts w:hint="eastAsia" w:ascii="Times New Roman" w:hAnsi="Times New Roman" w:eastAsia="仿宋_GB2312" w:cs="仿宋_GB2312"/>
          <w:sz w:val="32"/>
          <w:szCs w:val="20"/>
          <w:u w:val="single"/>
        </w:rPr>
        <w:t xml:space="preserve">                     </w:t>
      </w:r>
    </w:p>
    <w:p>
      <w:pPr>
        <w:spacing w:line="700" w:lineRule="exact"/>
        <w:rPr>
          <w:rFonts w:hint="eastAsia" w:ascii="Times New Roman" w:hAnsi="Times New Roman" w:eastAsia="仿宋_GB2312" w:cs="仿宋_GB2312"/>
          <w:sz w:val="32"/>
          <w:szCs w:val="20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20"/>
        </w:rPr>
        <w:t>申 报 单 位（</w:t>
      </w:r>
      <w:r>
        <w:rPr>
          <w:rFonts w:hint="eastAsia" w:ascii="Times New Roman" w:hAnsi="Times New Roman" w:eastAsia="仿宋_GB2312" w:cs="仿宋_GB2312"/>
          <w:sz w:val="32"/>
          <w:szCs w:val="20"/>
        </w:rPr>
        <w:tab/>
      </w:r>
      <w:r>
        <w:rPr>
          <w:rFonts w:hint="eastAsia" w:ascii="Times New Roman" w:hAnsi="Times New Roman" w:eastAsia="仿宋_GB2312" w:cs="仿宋_GB2312"/>
          <w:sz w:val="32"/>
          <w:szCs w:val="20"/>
        </w:rPr>
        <w:t>盖</w:t>
      </w:r>
      <w:r>
        <w:rPr>
          <w:rFonts w:hint="eastAsia" w:ascii="Times New Roman" w:hAnsi="Times New Roman" w:eastAsia="仿宋_GB2312" w:cs="仿宋_GB2312"/>
          <w:sz w:val="32"/>
          <w:szCs w:val="20"/>
        </w:rPr>
        <w:tab/>
      </w:r>
      <w:r>
        <w:rPr>
          <w:rFonts w:hint="eastAsia" w:ascii="Times New Roman" w:hAnsi="Times New Roman" w:eastAsia="仿宋_GB2312" w:cs="仿宋_GB2312"/>
          <w:sz w:val="32"/>
          <w:szCs w:val="20"/>
        </w:rPr>
        <w:t>章</w:t>
      </w:r>
      <w:r>
        <w:rPr>
          <w:rFonts w:hint="eastAsia" w:ascii="Times New Roman" w:hAnsi="Times New Roman" w:eastAsia="仿宋_GB2312" w:cs="仿宋_GB2312"/>
          <w:sz w:val="32"/>
          <w:szCs w:val="20"/>
        </w:rPr>
        <w:tab/>
      </w:r>
      <w:r>
        <w:rPr>
          <w:rFonts w:hint="eastAsia" w:ascii="Times New Roman" w:hAnsi="Times New Roman" w:eastAsia="仿宋_GB2312" w:cs="仿宋_GB2312"/>
          <w:sz w:val="32"/>
          <w:szCs w:val="20"/>
        </w:rPr>
        <w:t>）</w:t>
      </w:r>
      <w:r>
        <w:rPr>
          <w:rFonts w:hint="eastAsia" w:ascii="Times New Roman" w:hAnsi="Times New Roman" w:eastAsia="仿宋_GB2312" w:cs="仿宋_GB2312"/>
          <w:sz w:val="32"/>
          <w:szCs w:val="20"/>
          <w:u w:val="single"/>
        </w:rPr>
        <w:t xml:space="preserve">                     </w:t>
      </w:r>
    </w:p>
    <w:p>
      <w:pPr>
        <w:spacing w:line="700" w:lineRule="exact"/>
        <w:rPr>
          <w:rFonts w:hint="eastAsia" w:ascii="Times New Roman" w:hAnsi="Times New Roman" w:eastAsia="仿宋_GB2312" w:cs="仿宋_GB2312"/>
          <w:sz w:val="32"/>
          <w:szCs w:val="20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20"/>
        </w:rPr>
        <w:t>推 荐 单 位（</w:t>
      </w:r>
      <w:r>
        <w:rPr>
          <w:rFonts w:hint="eastAsia" w:ascii="Times New Roman" w:hAnsi="Times New Roman" w:eastAsia="仿宋_GB2312" w:cs="仿宋_GB2312"/>
          <w:sz w:val="32"/>
          <w:szCs w:val="20"/>
        </w:rPr>
        <w:tab/>
      </w:r>
      <w:r>
        <w:rPr>
          <w:rFonts w:hint="eastAsia" w:ascii="Times New Roman" w:hAnsi="Times New Roman" w:eastAsia="仿宋_GB2312" w:cs="仿宋_GB2312"/>
          <w:sz w:val="32"/>
          <w:szCs w:val="20"/>
        </w:rPr>
        <w:t>盖</w:t>
      </w:r>
      <w:r>
        <w:rPr>
          <w:rFonts w:hint="eastAsia" w:ascii="Times New Roman" w:hAnsi="Times New Roman" w:eastAsia="仿宋_GB2312" w:cs="仿宋_GB2312"/>
          <w:sz w:val="32"/>
          <w:szCs w:val="20"/>
        </w:rPr>
        <w:tab/>
      </w:r>
      <w:r>
        <w:rPr>
          <w:rFonts w:hint="eastAsia" w:ascii="Times New Roman" w:hAnsi="Times New Roman" w:eastAsia="仿宋_GB2312" w:cs="仿宋_GB2312"/>
          <w:sz w:val="32"/>
          <w:szCs w:val="20"/>
        </w:rPr>
        <w:t>章</w:t>
      </w:r>
      <w:r>
        <w:rPr>
          <w:rFonts w:hint="eastAsia" w:ascii="Times New Roman" w:hAnsi="Times New Roman" w:eastAsia="仿宋_GB2312" w:cs="仿宋_GB2312"/>
          <w:sz w:val="32"/>
          <w:szCs w:val="20"/>
        </w:rPr>
        <w:tab/>
      </w:r>
      <w:r>
        <w:rPr>
          <w:rFonts w:hint="eastAsia" w:ascii="Times New Roman" w:hAnsi="Times New Roman" w:eastAsia="仿宋_GB2312" w:cs="仿宋_GB2312"/>
          <w:sz w:val="32"/>
          <w:szCs w:val="20"/>
        </w:rPr>
        <w:t>）</w:t>
      </w:r>
      <w:r>
        <w:rPr>
          <w:rFonts w:hint="eastAsia" w:ascii="Times New Roman" w:hAnsi="Times New Roman" w:eastAsia="仿宋_GB2312" w:cs="仿宋_GB2312"/>
          <w:sz w:val="32"/>
          <w:szCs w:val="20"/>
          <w:u w:val="single"/>
        </w:rPr>
        <w:t xml:space="preserve">                     </w:t>
      </w:r>
    </w:p>
    <w:p>
      <w:pPr>
        <w:spacing w:line="700" w:lineRule="exact"/>
        <w:rPr>
          <w:rFonts w:hint="eastAsia" w:ascii="Times New Roman" w:hAnsi="Times New Roman" w:eastAsia="仿宋_GB2312" w:cs="仿宋_GB2312"/>
          <w:sz w:val="32"/>
          <w:szCs w:val="20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20"/>
        </w:rPr>
        <w:t xml:space="preserve">申   报   日    期  </w:t>
      </w:r>
      <w:r>
        <w:rPr>
          <w:rFonts w:hint="eastAsia" w:ascii="Times New Roman" w:hAnsi="Times New Roman" w:eastAsia="仿宋_GB2312" w:cs="仿宋_GB2312"/>
          <w:sz w:val="32"/>
          <w:szCs w:val="20"/>
          <w:u w:val="single"/>
        </w:rPr>
        <w:t xml:space="preserve">          </w:t>
      </w:r>
      <w:r>
        <w:rPr>
          <w:rFonts w:hint="eastAsia" w:ascii="Times New Roman" w:hAnsi="Times New Roman" w:eastAsia="仿宋_GB2312" w:cs="仿宋_GB2312"/>
          <w:sz w:val="32"/>
          <w:szCs w:val="20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20"/>
          <w:u w:val="single"/>
        </w:rPr>
        <w:t xml:space="preserve">         </w:t>
      </w:r>
    </w:p>
    <w:p>
      <w:pPr>
        <w:tabs>
          <w:tab w:val="left" w:pos="5220"/>
        </w:tabs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tabs>
          <w:tab w:val="left" w:pos="5220"/>
        </w:tabs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tabs>
          <w:tab w:val="left" w:pos="5220"/>
        </w:tabs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tabs>
          <w:tab w:val="left" w:pos="5220"/>
        </w:tabs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tabs>
          <w:tab w:val="left" w:pos="5220"/>
        </w:tabs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tabs>
          <w:tab w:val="left" w:pos="5220"/>
        </w:tabs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tabs>
          <w:tab w:val="left" w:pos="5220"/>
        </w:tabs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tabs>
          <w:tab w:val="left" w:pos="5220"/>
        </w:tabs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 w:ascii="Times New Roman" w:hAnsi="Times New Roman" w:eastAsia="仿宋_GB2312"/>
          <w:color w:val="000000"/>
          <w:sz w:val="32"/>
          <w:szCs w:val="32"/>
          <w:lang w:val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zh-CN"/>
        </w:rPr>
        <w:t>浙江省经济和信息化厅</w:t>
      </w:r>
    </w:p>
    <w:p>
      <w:pPr>
        <w:spacing w:after="93" w:afterLines="30"/>
        <w:jc w:val="center"/>
        <w:rPr>
          <w:rFonts w:ascii="Times New Roman" w:hAnsi="Times New Roman" w:eastAsia="黑体"/>
          <w:b/>
          <w:color w:val="000000"/>
          <w:sz w:val="40"/>
          <w:szCs w:val="36"/>
        </w:rPr>
        <w:sectPr>
          <w:pgSz w:w="11906" w:h="16838"/>
          <w:pgMar w:top="1814" w:right="1587" w:bottom="1587" w:left="1587" w:header="851" w:footer="1417" w:gutter="0"/>
          <w:cols w:space="720" w:num="1"/>
          <w:formProt w:val="0"/>
          <w:docGrid w:type="lines" w:linePitch="437" w:charSpace="0"/>
        </w:sect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二〇二〇年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月</w:t>
      </w:r>
    </w:p>
    <w:p>
      <w:pPr>
        <w:snapToGrid w:val="0"/>
        <w:spacing w:line="360" w:lineRule="auto"/>
        <w:outlineLvl w:val="0"/>
        <w:rPr>
          <w:rFonts w:hint="eastAsia" w:ascii="Times New Roman" w:hAnsi="Times New Roman" w:eastAsia="黑体" w:cs="Times New Roman"/>
          <w:bCs/>
          <w:snapToGrid w:val="0"/>
          <w:spacing w:val="2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eastAsia="zh-CN"/>
        </w:rPr>
        <w:t>企业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</w:rPr>
        <w:t>基本信息</w:t>
      </w:r>
    </w:p>
    <w:tbl>
      <w:tblPr>
        <w:tblStyle w:val="4"/>
        <w:tblW w:w="93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948"/>
        <w:gridCol w:w="1843"/>
        <w:gridCol w:w="334"/>
        <w:gridCol w:w="1516"/>
        <w:gridCol w:w="160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企业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名称</w:t>
            </w:r>
          </w:p>
        </w:tc>
        <w:tc>
          <w:tcPr>
            <w:tcW w:w="781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通信地址</w:t>
            </w:r>
          </w:p>
        </w:tc>
        <w:tc>
          <w:tcPr>
            <w:tcW w:w="781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企业性质</w:t>
            </w:r>
          </w:p>
        </w:tc>
        <w:tc>
          <w:tcPr>
            <w:tcW w:w="4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成立时间</w:t>
            </w:r>
          </w:p>
        </w:tc>
        <w:tc>
          <w:tcPr>
            <w:tcW w:w="21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组织机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构代码</w:t>
            </w:r>
          </w:p>
        </w:tc>
        <w:tc>
          <w:tcPr>
            <w:tcW w:w="4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注册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地</w:t>
            </w:r>
          </w:p>
        </w:tc>
        <w:tc>
          <w:tcPr>
            <w:tcW w:w="21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移动电话</w:t>
            </w:r>
          </w:p>
        </w:tc>
        <w:tc>
          <w:tcPr>
            <w:tcW w:w="21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示范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方向</w:t>
            </w:r>
          </w:p>
        </w:tc>
        <w:tc>
          <w:tcPr>
            <w:tcW w:w="781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网络协同制造</w:t>
            </w: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个性化定制</w:t>
            </w: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 xml:space="preserve">  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38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lang w:eastAsia="zh-CN"/>
              </w:rPr>
              <w:t>企业经营状况（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2019年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总资产</w:t>
            </w:r>
          </w:p>
        </w:tc>
        <w:tc>
          <w:tcPr>
            <w:tcW w:w="37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主营业务收入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负债率（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%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7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主营业务收入增长率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税金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37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利润总额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真实性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承诺</w:t>
            </w:r>
          </w:p>
        </w:tc>
        <w:tc>
          <w:tcPr>
            <w:tcW w:w="781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after="0" w:afterLines="0" w:line="360" w:lineRule="exact"/>
              <w:ind w:left="0" w:leftChars="0" w:right="0" w:rightChars="0" w:firstLine="6160" w:firstLineChars="220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after="0" w:afterLines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我单位申报的所有材料，均真实、完整，如有不实，愿承担相应的责任。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after="0" w:afterLines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after="0" w:afterLines="0" w:line="360" w:lineRule="exact"/>
              <w:ind w:left="0" w:leftChars="0" w:right="0" w:rightChars="0" w:firstLine="1680" w:firstLineChars="60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法定代表人签章：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after="0" w:afterLines="0" w:line="360" w:lineRule="exact"/>
              <w:ind w:left="0" w:leftChars="0" w:right="0" w:rightChars="0" w:firstLine="3080" w:firstLineChars="110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公章：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after="0" w:afterLines="0" w:line="360" w:lineRule="exact"/>
              <w:ind w:left="0" w:leftChars="0" w:right="0" w:rightChars="0" w:firstLine="1960" w:firstLineChars="70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after="0" w:afterLines="0" w:line="360" w:lineRule="exact"/>
              <w:ind w:left="0" w:leftChars="0" w:right="0" w:rightChars="0" w:firstLine="5040" w:firstLineChars="180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bCs/>
          <w:kern w:val="2"/>
          <w:sz w:val="32"/>
          <w:szCs w:val="32"/>
          <w:lang w:val="en-US" w:eastAsia="zh-CN" w:bidi="ar-SA"/>
        </w:rPr>
        <w:t>二、企业概况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企业基本情况、发展历程、主营业务、核心产品等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核心产品在相关产业链中的位置及地位</w:t>
      </w:r>
      <w:r>
        <w:rPr>
          <w:rFonts w:hint="eastAsia" w:ascii="Times New Roman" w:hAnsi="Times New Roman" w:cs="Times New Roman"/>
          <w:b w:val="0"/>
          <w:bCs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企业</w:t>
      </w: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技术实力与国际国内领先水平的对比情况。企业研发创新情况，知识产权积累和运用情况，参与或主导相关产品国际国内相关技术、工艺等标准的制定情况。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bCs/>
          <w:kern w:val="2"/>
          <w:sz w:val="32"/>
          <w:szCs w:val="32"/>
          <w:lang w:val="en-US" w:eastAsia="zh-CN" w:bidi="ar-SA"/>
        </w:rPr>
        <w:t>三、主要做法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结合所申报的示范方向，从经营战略、商业模式、运营方式、数字化平台、资源配置、人才培养等层面论述企业</w:t>
      </w:r>
      <w:r>
        <w:rPr>
          <w:rFonts w:hint="eastAsia" w:ascii="Times New Roman" w:hAnsi="Times New Roman" w:cs="Times New Roman"/>
          <w:b w:val="0"/>
          <w:bCs/>
          <w:kern w:val="2"/>
          <w:sz w:val="32"/>
          <w:szCs w:val="32"/>
          <w:lang w:val="en-US" w:eastAsia="zh-CN" w:bidi="ar-SA"/>
        </w:rPr>
        <w:t>数字化</w:t>
      </w: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转型的主要思路、重要举措和实施路径，以及转型过程中的开展技术创新、模式创新等。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bCs/>
          <w:kern w:val="2"/>
          <w:sz w:val="32"/>
          <w:szCs w:val="32"/>
          <w:lang w:val="en-US" w:eastAsia="zh-CN" w:bidi="ar-SA"/>
        </w:rPr>
        <w:t>四、主要成效</w:t>
      </w:r>
    </w:p>
    <w:p>
      <w:pPr>
        <w:widowControl/>
        <w:spacing w:beforeLines="0" w:afterLines="0" w:line="600" w:lineRule="exact"/>
        <w:ind w:firstLine="640" w:firstLineChars="200"/>
        <w:outlineLvl w:val="9"/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结合所申报的示范方向，</w:t>
      </w:r>
      <w:r>
        <w:rPr>
          <w:rFonts w:hint="eastAsia" w:ascii="Times New Roman" w:hAnsi="Times New Roman" w:cs="Times New Roman"/>
          <w:b w:val="0"/>
          <w:bCs/>
          <w:kern w:val="2"/>
          <w:sz w:val="32"/>
          <w:szCs w:val="32"/>
          <w:lang w:val="en-US" w:eastAsia="zh-CN" w:bidi="ar-SA"/>
        </w:rPr>
        <w:t>论述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企业取得的</w:t>
      </w: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主要成果</w:t>
      </w:r>
      <w:r>
        <w:rPr>
          <w:rFonts w:hint="eastAsia" w:ascii="Times New Roman" w:hAnsi="Times New Roman" w:cs="Times New Roman"/>
          <w:b w:val="0"/>
          <w:bCs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与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企业转型前</w:t>
      </w: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的效果比较（突出提升数据）。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总结提炼企业转型经验，</w:t>
      </w: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对行业和区域内开展同类业务的可复制性和示范价值。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bCs/>
          <w:kern w:val="2"/>
          <w:sz w:val="32"/>
          <w:szCs w:val="32"/>
          <w:lang w:val="en-US" w:eastAsia="zh-CN" w:bidi="ar-SA"/>
        </w:rPr>
        <w:t>五、下一步工作计划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介绍企业</w:t>
      </w:r>
      <w:r>
        <w:rPr>
          <w:rFonts w:hint="default" w:ascii="Times New Roman" w:hAnsi="Times New Roman" w:cs="Times New Roman"/>
          <w:bCs/>
          <w:sz w:val="32"/>
          <w:szCs w:val="32"/>
          <w:lang w:eastAsia="zh-CN"/>
        </w:rPr>
        <w:t>下一步在网络协同制造或个性化定制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方面的发展思路，特别是结合所申报的典型模式，说明下一步发展的主要目标、关键举措和预期实现的经济社会效益。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黑体" w:cs="Times New Roman"/>
          <w:b w:val="0"/>
          <w:bCs/>
          <w:sz w:val="32"/>
          <w:szCs w:val="32"/>
          <w:lang w:bidi="ar-SA"/>
        </w:rPr>
      </w:pPr>
      <w:r>
        <w:rPr>
          <w:rFonts w:hint="eastAsia" w:ascii="Times New Roman" w:hAnsi="Times New Roman" w:eastAsia="黑体" w:cs="Times New Roman"/>
          <w:b w:val="0"/>
          <w:bCs/>
          <w:kern w:val="2"/>
          <w:sz w:val="32"/>
          <w:szCs w:val="32"/>
          <w:lang w:val="en-US" w:eastAsia="zh-CN" w:bidi="ar-SA"/>
        </w:rPr>
        <w:t>六、相关附件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Cs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 w:bidi="ar-SA"/>
        </w:rPr>
        <w:t>相关的证明材料，包括营业执照、各类资质证书及其他相关证明材料等。</w:t>
      </w:r>
    </w:p>
    <w:p/>
    <w:sectPr>
      <w:pgSz w:w="11906" w:h="16838"/>
      <w:pgMar w:top="1814" w:right="1588" w:bottom="1588" w:left="1588" w:header="851" w:footer="1418" w:gutter="0"/>
      <w:cols w:space="720" w:num="1"/>
      <w:formProt w:val="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67654"/>
    <w:rsid w:val="05E83B0C"/>
    <w:rsid w:val="21A75E62"/>
    <w:rsid w:val="5665485D"/>
    <w:rsid w:val="6426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2020-10-23T09:12:00Z</dcterms:created>
  <dc:creator>艾志成</dc:creator>
  <cp:lastModifiedBy>艾志成</cp:lastModifiedBy>
  <dcterms:modified xsi:type="dcterms:W3CDTF">2020-10-23T09:13:15Z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