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B" w:rsidRPr="00807D66" w:rsidRDefault="007A24AB" w:rsidP="0020616D">
      <w:pPr>
        <w:spacing w:line="360" w:lineRule="auto"/>
        <w:rPr>
          <w:rFonts w:ascii="黑体" w:eastAsia="黑体" w:hAnsi="黑体"/>
          <w:kern w:val="0"/>
          <w:sz w:val="32"/>
          <w:szCs w:val="32"/>
        </w:rPr>
      </w:pPr>
      <w:r w:rsidRPr="00807D66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p w:rsidR="007A24AB" w:rsidRDefault="007A24AB" w:rsidP="0020616D">
      <w:pPr>
        <w:widowControl/>
        <w:snapToGrid w:val="0"/>
        <w:spacing w:line="560" w:lineRule="exact"/>
        <w:rPr>
          <w:rFonts w:eastAsia="Times New Roman"/>
          <w:kern w:val="0"/>
        </w:rPr>
      </w:pPr>
      <w:r>
        <w:rPr>
          <w:rFonts w:eastAsia="Times New Roman"/>
          <w:kern w:val="0"/>
        </w:rPr>
        <w:t>  </w:t>
      </w:r>
    </w:p>
    <w:p w:rsidR="007A24AB" w:rsidRPr="00667DF4" w:rsidRDefault="007A24AB" w:rsidP="0020616D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667DF4">
        <w:rPr>
          <w:rFonts w:ascii="方正小标宋简体" w:eastAsia="方正小标宋简体" w:hAnsi="方正小标宋简体" w:hint="eastAsia"/>
          <w:kern w:val="0"/>
          <w:sz w:val="44"/>
        </w:rPr>
        <w:t>浙江省机电制造专业高级工程师</w:t>
      </w:r>
    </w:p>
    <w:p w:rsidR="007A24AB" w:rsidRDefault="007A24AB" w:rsidP="0020616D">
      <w:pPr>
        <w:spacing w:line="700" w:lineRule="exact"/>
        <w:ind w:rightChars="157" w:right="330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667DF4">
        <w:rPr>
          <w:rFonts w:ascii="方正小标宋简体" w:eastAsia="方正小标宋简体" w:hAnsi="方正小标宋简体" w:hint="eastAsia"/>
          <w:kern w:val="0"/>
          <w:sz w:val="44"/>
        </w:rPr>
        <w:t>任职资格量化评价标准</w:t>
      </w:r>
    </w:p>
    <w:p w:rsidR="007A24AB" w:rsidRPr="006D1306" w:rsidRDefault="007A24AB" w:rsidP="0020616D">
      <w:pPr>
        <w:spacing w:line="700" w:lineRule="exact"/>
        <w:ind w:rightChars="157" w:right="330"/>
        <w:jc w:val="center"/>
        <w:rPr>
          <w:rFonts w:ascii="方正小标宋简体" w:eastAsia="方正小标宋简体" w:hAnsi="方正小标宋简体"/>
          <w:kern w:val="0"/>
          <w:sz w:val="28"/>
          <w:szCs w:val="28"/>
        </w:rPr>
      </w:pPr>
      <w:r w:rsidRPr="006D1306">
        <w:rPr>
          <w:rFonts w:ascii="方正小标宋简体" w:eastAsia="方正小标宋简体" w:hAnsi="方正小标宋简体"/>
          <w:kern w:val="0"/>
          <w:sz w:val="28"/>
          <w:szCs w:val="28"/>
        </w:rPr>
        <w:t>(2018</w:t>
      </w:r>
      <w:r w:rsidRPr="006D1306">
        <w:rPr>
          <w:rFonts w:ascii="方正小标宋简体" w:eastAsia="方正小标宋简体" w:hAnsi="方正小标宋简体" w:hint="eastAsia"/>
          <w:kern w:val="0"/>
          <w:sz w:val="28"/>
          <w:szCs w:val="28"/>
        </w:rPr>
        <w:t>年修订</w:t>
      </w:r>
      <w:r w:rsidRPr="006D1306">
        <w:rPr>
          <w:rFonts w:ascii="方正小标宋简体" w:eastAsia="方正小标宋简体" w:hAnsi="方正小标宋简体"/>
          <w:kern w:val="0"/>
          <w:sz w:val="28"/>
          <w:szCs w:val="28"/>
        </w:rPr>
        <w:t>)</w:t>
      </w:r>
    </w:p>
    <w:p w:rsidR="007A24AB" w:rsidRDefault="007A24AB" w:rsidP="0020616D">
      <w:pPr>
        <w:spacing w:line="59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一、概述</w:t>
      </w:r>
    </w:p>
    <w:p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根据机电制造专业特点，按照技术研究、设计开发、生产制造（工艺）、系统集成（工程）、技术服务设置五类专业计分体系。每类专业计分体系由职业道德</w:t>
      </w:r>
      <w:r w:rsidRPr="00667DF4">
        <w:rPr>
          <w:rFonts w:eastAsia="仿宋_GB2312" w:hint="eastAsia"/>
          <w:sz w:val="32"/>
          <w:szCs w:val="32"/>
        </w:rPr>
        <w:t>、学历与资格、</w:t>
      </w:r>
      <w:r>
        <w:rPr>
          <w:rFonts w:eastAsia="仿宋_GB2312" w:hint="eastAsia"/>
          <w:color w:val="000000"/>
          <w:sz w:val="32"/>
          <w:szCs w:val="32"/>
        </w:rPr>
        <w:t>奖励与成果、工作业绩四部分构成。</w:t>
      </w:r>
    </w:p>
    <w:p w:rsidR="007A24AB" w:rsidRDefault="007A24AB" w:rsidP="0020616D">
      <w:pPr>
        <w:spacing w:line="59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二、计分体系构成</w:t>
      </w:r>
    </w:p>
    <w:p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5—1  </w:t>
      </w:r>
      <w:r>
        <w:rPr>
          <w:rFonts w:eastAsia="仿宋_GB2312" w:hint="eastAsia"/>
          <w:color w:val="000000"/>
          <w:sz w:val="32"/>
          <w:szCs w:val="32"/>
        </w:rPr>
        <w:t>技术研究专业评审量化评价标准</w:t>
      </w:r>
    </w:p>
    <w:p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5—2  </w:t>
      </w:r>
      <w:r>
        <w:rPr>
          <w:rFonts w:eastAsia="仿宋_GB2312" w:hint="eastAsia"/>
          <w:color w:val="000000"/>
          <w:sz w:val="32"/>
          <w:szCs w:val="32"/>
        </w:rPr>
        <w:t>设计开发专业评审量化评价标准</w:t>
      </w:r>
    </w:p>
    <w:p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5—3  </w:t>
      </w:r>
      <w:r>
        <w:rPr>
          <w:rFonts w:eastAsia="仿宋_GB2312" w:hint="eastAsia"/>
          <w:color w:val="000000"/>
          <w:sz w:val="32"/>
          <w:szCs w:val="32"/>
        </w:rPr>
        <w:t>生产制造（工艺）专业评审量化评价标准</w:t>
      </w:r>
    </w:p>
    <w:p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5—4  </w:t>
      </w:r>
      <w:r>
        <w:rPr>
          <w:rFonts w:eastAsia="仿宋_GB2312" w:hint="eastAsia"/>
          <w:color w:val="000000"/>
          <w:sz w:val="32"/>
          <w:szCs w:val="32"/>
        </w:rPr>
        <w:t>系统集成（工程）专业评审量化评价标准</w:t>
      </w:r>
    </w:p>
    <w:p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5—5  </w:t>
      </w:r>
      <w:r>
        <w:rPr>
          <w:rFonts w:eastAsia="仿宋_GB2312" w:hint="eastAsia"/>
          <w:color w:val="000000"/>
          <w:sz w:val="32"/>
          <w:szCs w:val="32"/>
        </w:rPr>
        <w:t>技术服务专业评审量化评价标准</w:t>
      </w:r>
    </w:p>
    <w:p w:rsidR="007A24AB" w:rsidRPr="00667DF4" w:rsidRDefault="007A24AB" w:rsidP="0020616D">
      <w:pPr>
        <w:spacing w:line="590" w:lineRule="exact"/>
        <w:ind w:firstLineChars="200" w:firstLine="640"/>
        <w:rPr>
          <w:rFonts w:ascii="黑体" w:eastAsia="黑体"/>
          <w:sz w:val="32"/>
          <w:szCs w:val="32"/>
        </w:rPr>
      </w:pPr>
      <w:r w:rsidRPr="00667DF4">
        <w:rPr>
          <w:rFonts w:ascii="黑体" w:eastAsia="黑体" w:hint="eastAsia"/>
          <w:sz w:val="32"/>
          <w:szCs w:val="32"/>
        </w:rPr>
        <w:t>三、计分说明</w:t>
      </w:r>
    </w:p>
    <w:p w:rsidR="007A24AB" w:rsidRPr="00667DF4" w:rsidRDefault="007A24AB" w:rsidP="0020616D">
      <w:pPr>
        <w:spacing w:line="590" w:lineRule="exact"/>
        <w:ind w:firstLineChars="200" w:firstLine="643"/>
        <w:rPr>
          <w:rFonts w:eastAsia="仿宋_GB2312"/>
          <w:b/>
          <w:sz w:val="32"/>
          <w:szCs w:val="32"/>
        </w:rPr>
      </w:pPr>
      <w:bookmarkStart w:id="0" w:name="OLE_LINK1"/>
      <w:r w:rsidRPr="00667DF4">
        <w:rPr>
          <w:rFonts w:eastAsia="仿宋_GB2312"/>
          <w:b/>
          <w:sz w:val="32"/>
          <w:szCs w:val="32"/>
        </w:rPr>
        <w:t>1</w:t>
      </w:r>
      <w:r w:rsidRPr="00667DF4">
        <w:rPr>
          <w:rFonts w:eastAsia="仿宋_GB2312" w:hint="eastAsia"/>
          <w:b/>
          <w:sz w:val="32"/>
          <w:szCs w:val="32"/>
        </w:rPr>
        <w:t>、每类专业总分均为</w:t>
      </w:r>
      <w:r w:rsidRPr="00667DF4">
        <w:rPr>
          <w:rFonts w:eastAsia="仿宋_GB2312"/>
          <w:b/>
          <w:sz w:val="32"/>
          <w:szCs w:val="32"/>
        </w:rPr>
        <w:t>100</w:t>
      </w:r>
      <w:r w:rsidRPr="00667DF4">
        <w:rPr>
          <w:rFonts w:eastAsia="仿宋_GB2312" w:hint="eastAsia"/>
          <w:b/>
          <w:sz w:val="32"/>
          <w:szCs w:val="32"/>
        </w:rPr>
        <w:t>分，其中：</w:t>
      </w:r>
    </w:p>
    <w:p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技术研究专业：职业道德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30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40</w:t>
      </w:r>
      <w:r w:rsidRPr="00667DF4">
        <w:rPr>
          <w:rFonts w:eastAsia="仿宋_GB2312" w:hint="eastAsia"/>
          <w:sz w:val="32"/>
          <w:szCs w:val="32"/>
        </w:rPr>
        <w:t>分；</w:t>
      </w:r>
    </w:p>
    <w:p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设计开发专业：职业道德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30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40</w:t>
      </w:r>
      <w:r w:rsidRPr="00667DF4">
        <w:rPr>
          <w:rFonts w:eastAsia="仿宋_GB2312" w:hint="eastAsia"/>
          <w:sz w:val="32"/>
          <w:szCs w:val="32"/>
        </w:rPr>
        <w:t>分；</w:t>
      </w:r>
    </w:p>
    <w:p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生产制造（工艺）专业：职业道德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55</w:t>
      </w:r>
      <w:r w:rsidRPr="00667DF4">
        <w:rPr>
          <w:rFonts w:eastAsia="仿宋_GB2312" w:hint="eastAsia"/>
          <w:sz w:val="32"/>
          <w:szCs w:val="32"/>
        </w:rPr>
        <w:t>分；</w:t>
      </w:r>
    </w:p>
    <w:p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系统集成（工程）专业：职业道德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55</w:t>
      </w:r>
      <w:r w:rsidRPr="00667DF4">
        <w:rPr>
          <w:rFonts w:eastAsia="仿宋_GB2312" w:hint="eastAsia"/>
          <w:sz w:val="32"/>
          <w:szCs w:val="32"/>
        </w:rPr>
        <w:t>分；</w:t>
      </w:r>
    </w:p>
    <w:p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技术服务专业：职业道德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60</w:t>
      </w:r>
      <w:r w:rsidRPr="00667DF4">
        <w:rPr>
          <w:rFonts w:eastAsia="仿宋_GB2312" w:hint="eastAsia"/>
          <w:sz w:val="32"/>
          <w:szCs w:val="32"/>
        </w:rPr>
        <w:t>分。</w:t>
      </w:r>
      <w:bookmarkEnd w:id="0"/>
    </w:p>
    <w:p w:rsidR="007A24AB" w:rsidRPr="00667DF4" w:rsidRDefault="007A24AB" w:rsidP="0020616D">
      <w:pPr>
        <w:spacing w:line="59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667DF4">
        <w:rPr>
          <w:rFonts w:eastAsia="仿宋_GB2312"/>
          <w:b/>
          <w:sz w:val="32"/>
          <w:szCs w:val="32"/>
        </w:rPr>
        <w:t>2</w:t>
      </w:r>
      <w:r w:rsidRPr="00667DF4">
        <w:rPr>
          <w:rFonts w:eastAsia="仿宋_GB2312" w:hint="eastAsia"/>
          <w:b/>
          <w:sz w:val="32"/>
          <w:szCs w:val="32"/>
        </w:rPr>
        <w:t>、奖励与成果计分说明</w:t>
      </w:r>
    </w:p>
    <w:p w:rsidR="007A24AB" w:rsidRPr="00667DF4" w:rsidRDefault="007A24AB" w:rsidP="0020616D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奖励与成果中科技奖项、专利、标准、论文论著及译著同类成果单项超过最高分值的，参照同类成果下一级叠加加权计分。</w:t>
      </w: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5—1</w:t>
      </w:r>
    </w:p>
    <w:p w:rsidR="007A24AB" w:rsidRDefault="007A24AB" w:rsidP="0020616D">
      <w:pPr>
        <w:spacing w:line="590" w:lineRule="exact"/>
        <w:jc w:val="center"/>
        <w:rPr>
          <w:rFonts w:ascii="方正书宋简体" w:eastAsia="方正书宋简体"/>
          <w:b/>
          <w:color w:val="000000"/>
          <w:sz w:val="44"/>
          <w:szCs w:val="44"/>
        </w:rPr>
      </w:pPr>
    </w:p>
    <w:p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技术研究专业评审量化评价标准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5"/>
        <w:gridCol w:w="1113"/>
        <w:gridCol w:w="1218"/>
        <w:gridCol w:w="1092"/>
        <w:gridCol w:w="987"/>
        <w:gridCol w:w="735"/>
        <w:gridCol w:w="2985"/>
      </w:tblGrid>
      <w:tr w:rsidR="007A24AB" w:rsidRPr="000D7979" w:rsidTr="00772055">
        <w:trPr>
          <w:trHeight w:val="454"/>
          <w:tblHeader/>
          <w:jc w:val="center"/>
        </w:trPr>
        <w:tc>
          <w:tcPr>
            <w:tcW w:w="71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98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说明</w:t>
            </w:r>
          </w:p>
        </w:tc>
      </w:tr>
      <w:tr w:rsidR="007A24AB" w:rsidRPr="000D7979" w:rsidTr="00772055">
        <w:trPr>
          <w:trHeight w:val="471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Merge w:val="restart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590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Merge w:val="restart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55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520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58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566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技术工作年限（最高分值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:rsidTr="00772055">
        <w:trPr>
          <w:trHeight w:val="546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:rsidTr="00772055">
        <w:trPr>
          <w:trHeight w:val="696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:rsidTr="00772055">
        <w:trPr>
          <w:trHeight w:val="8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:rsidTr="00772055">
        <w:trPr>
          <w:trHeight w:val="1263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:rsidTr="00772055">
        <w:trPr>
          <w:trHeight w:val="578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09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57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09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16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18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18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21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32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07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297" w:type="dxa"/>
            <w:gridSpan w:val="3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  <w:r w:rsidRPr="000D7979">
              <w:rPr>
                <w:rFonts w:eastAsia="仿宋_GB2312" w:hint="eastAsia"/>
                <w:kern w:val="0"/>
                <w:sz w:val="24"/>
              </w:rPr>
              <w:t>收录，论著、译著正式出版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技术水平和工作业绩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40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专业（技术）水平</w:t>
            </w: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6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具有扎实的专业基础理论知识和专业技术知识。能承担重大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8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AD7689">
        <w:trPr>
          <w:trHeight w:val="90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</w:tcPr>
          <w:p w:rsidR="007A24AB" w:rsidRPr="000D7979" w:rsidRDefault="007A24AB" w:rsidP="00AD768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了解本专业技术发展趋势，具有较强的技术创新能力。能承担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90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自学能力较强，了解与本职工作相关的科学知识与专业技术发展趋势。能参与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1~5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1226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具有丰富的经验，能解决重大复杂技术难题，取得显著成效。主持完成重大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8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772055">
        <w:trPr>
          <w:trHeight w:val="1226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了解本专业技术发展趋势具有较强的技术创新能力。</w:t>
            </w:r>
            <w:r w:rsidRPr="000D7979">
              <w:rPr>
                <w:rFonts w:eastAsia="仿宋_GB2312" w:hint="eastAsia"/>
                <w:kern w:val="0"/>
                <w:sz w:val="24"/>
              </w:rPr>
              <w:t>主持完成一般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173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具有一定的经验，能解决一般技术问题，取得较好成效。参与完成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1~5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401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专业技术工作业绩</w:t>
            </w:r>
          </w:p>
        </w:tc>
        <w:tc>
          <w:tcPr>
            <w:tcW w:w="329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承担过重大的技术复杂的科研项目，并取得重大成果，或在开拓新领域、攻克难关中作出重大贡献者。作为主要完成者完成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项以上重大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12~20</w:t>
            </w:r>
          </w:p>
        </w:tc>
        <w:tc>
          <w:tcPr>
            <w:tcW w:w="298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AD7689">
        <w:trPr>
          <w:trHeight w:val="33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</w:tcPr>
          <w:p w:rsidR="007A24AB" w:rsidRPr="000D7979" w:rsidRDefault="007A24AB" w:rsidP="00AD768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了解本专业技术发展趋势具有较强的技术创新能力。</w:t>
            </w:r>
            <w:r w:rsidRPr="000D7979">
              <w:rPr>
                <w:rFonts w:eastAsia="仿宋_GB2312" w:hint="eastAsia"/>
                <w:kern w:val="0"/>
                <w:sz w:val="24"/>
              </w:rPr>
              <w:t>作为主要完成者完成了一般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98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34"/>
          <w:jc w:val="center"/>
        </w:trPr>
        <w:tc>
          <w:tcPr>
            <w:tcW w:w="715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113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3297" w:type="dxa"/>
            <w:gridSpan w:val="3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具有一定的经验，能解决一般技术问题，取得较好成效。参与完成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985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7A24AB" w:rsidRPr="000D7979" w:rsidRDefault="007A24AB" w:rsidP="0020616D">
      <w:pPr>
        <w:spacing w:line="10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  <w:r w:rsidRPr="000D7979">
        <w:rPr>
          <w:rFonts w:eastAsia="仿宋_GB2312"/>
          <w:sz w:val="32"/>
          <w:szCs w:val="32"/>
        </w:rPr>
        <w:br w:type="page"/>
      </w:r>
      <w:r w:rsidRPr="000D7979">
        <w:rPr>
          <w:rFonts w:eastAsia="黑体" w:hint="eastAsia"/>
          <w:sz w:val="32"/>
          <w:szCs w:val="32"/>
        </w:rPr>
        <w:t>附件</w:t>
      </w:r>
      <w:r w:rsidRPr="000D7979">
        <w:rPr>
          <w:rFonts w:eastAsia="黑体"/>
          <w:sz w:val="32"/>
          <w:szCs w:val="32"/>
        </w:rPr>
        <w:t>5—2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设计开发专业评审量化评价标准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89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61"/>
        <w:gridCol w:w="1050"/>
        <w:gridCol w:w="1197"/>
        <w:gridCol w:w="1113"/>
        <w:gridCol w:w="1154"/>
        <w:gridCol w:w="737"/>
        <w:gridCol w:w="2925"/>
      </w:tblGrid>
      <w:tr w:rsidR="007A24AB" w:rsidRPr="000D7979" w:rsidTr="00772055">
        <w:trPr>
          <w:trHeight w:val="454"/>
          <w:tblHeader/>
          <w:jc w:val="center"/>
        </w:trPr>
        <w:tc>
          <w:tcPr>
            <w:tcW w:w="761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92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说明</w:t>
            </w:r>
          </w:p>
        </w:tc>
      </w:tr>
      <w:tr w:rsidR="007A24AB" w:rsidRPr="000D7979" w:rsidTr="00772055">
        <w:trPr>
          <w:trHeight w:val="518"/>
          <w:jc w:val="center"/>
        </w:trPr>
        <w:tc>
          <w:tcPr>
            <w:tcW w:w="761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Merge w:val="restart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505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515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437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330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330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330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482"/>
          <w:jc w:val="center"/>
        </w:trPr>
        <w:tc>
          <w:tcPr>
            <w:tcW w:w="761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  <w:vMerge w:val="restart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436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447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772055">
        <w:trPr>
          <w:trHeight w:val="421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45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:rsidTr="00772055">
        <w:trPr>
          <w:trHeight w:val="590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:rsidTr="00772055">
        <w:trPr>
          <w:trHeight w:val="293"/>
          <w:jc w:val="center"/>
        </w:trPr>
        <w:tc>
          <w:tcPr>
            <w:tcW w:w="761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292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293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292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293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113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292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A37B51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</w:tcPr>
          <w:p w:rsidR="007A24AB" w:rsidRPr="000D7979" w:rsidRDefault="007A24AB" w:rsidP="00A37B51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16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76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187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187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329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267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  <w:r w:rsidRPr="000D7979">
              <w:rPr>
                <w:rFonts w:eastAsia="仿宋_GB2312" w:hint="eastAsia"/>
                <w:kern w:val="0"/>
                <w:sz w:val="24"/>
              </w:rPr>
              <w:t>收录，论著、译著正式出版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1269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40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专业（技术）水平</w:t>
            </w: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具有扎实的专业基础理论知识和专业技术知识。具有主持完成重大机电产品的开发能力。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2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:rsidTr="00772055">
        <w:trPr>
          <w:trHeight w:val="33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了解本专业技术发展趋势。具有主持完成一般机电产品的开发能力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或具有</w:t>
            </w:r>
            <w:r w:rsidRPr="000D7979">
              <w:rPr>
                <w:rFonts w:eastAsia="仿宋_GB2312" w:hint="eastAsia"/>
                <w:sz w:val="24"/>
              </w:rPr>
              <w:t>机电技术成果产业化的能力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3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自学能力较强，了解与本职工作相关的技术发展趋势。具有参与完成一般机电产品的开能力发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具有机电技术成果产业化的能力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1~5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863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具有丰富的经验，能解决重大复杂技术难题，取得显著成效。具有主持完成重大机电产品开发的经历。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2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:rsidTr="00772055">
        <w:trPr>
          <w:trHeight w:val="863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了解本专业技术发展趋势。具有主持完成一般机电产品的开发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机电技术成果产业化的经历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具有一定的经验，能解决技术问题，取得较好成效。具有参与完成一般机电产品开发的经历。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1~6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83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专业技术工作业绩</w:t>
            </w: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项以上重大机电产品开发项目，对行业有重大的影响，有显著社会效益或给企业创造了显著经济效益。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12~20</w:t>
            </w:r>
          </w:p>
        </w:tc>
        <w:tc>
          <w:tcPr>
            <w:tcW w:w="292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:rsidTr="00772055">
        <w:trPr>
          <w:trHeight w:val="583"/>
          <w:jc w:val="center"/>
        </w:trPr>
        <w:tc>
          <w:tcPr>
            <w:tcW w:w="761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3464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了解本专业技术发展趋势。主持完成一般机电产品的开发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机电技术成果产业化，并获得了明显的经济效益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92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61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具有一定的经验，能解决技术问题，参与完成机电产品的开发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机电技术成果产业化，并获得了一定的经济效益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925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 w:rsidR="007A24AB" w:rsidRPr="000D7979" w:rsidRDefault="007A24AB" w:rsidP="0020616D">
      <w:pPr>
        <w:spacing w:line="280" w:lineRule="exact"/>
        <w:rPr>
          <w:rFonts w:eastAsia="黑体"/>
          <w:sz w:val="32"/>
          <w:szCs w:val="32"/>
        </w:rPr>
      </w:pPr>
      <w:r w:rsidRPr="000D7979">
        <w:rPr>
          <w:rFonts w:eastAsia="仿宋_GB2312"/>
          <w:sz w:val="32"/>
          <w:szCs w:val="32"/>
        </w:rPr>
        <w:br w:type="page"/>
      </w:r>
      <w:r w:rsidRPr="000D7979">
        <w:rPr>
          <w:rFonts w:eastAsia="黑体" w:hint="eastAsia"/>
          <w:sz w:val="32"/>
          <w:szCs w:val="32"/>
        </w:rPr>
        <w:t>附件</w:t>
      </w:r>
      <w:r w:rsidRPr="000D7979">
        <w:rPr>
          <w:rFonts w:eastAsia="黑体"/>
          <w:sz w:val="32"/>
          <w:szCs w:val="32"/>
        </w:rPr>
        <w:t>5—3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生产制造（工艺）专业评审量化评价标准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8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6"/>
        <w:gridCol w:w="1099"/>
        <w:gridCol w:w="1029"/>
        <w:gridCol w:w="1184"/>
        <w:gridCol w:w="55"/>
        <w:gridCol w:w="1218"/>
        <w:gridCol w:w="672"/>
        <w:gridCol w:w="2839"/>
      </w:tblGrid>
      <w:tr w:rsidR="007A24AB" w:rsidRPr="000D7979" w:rsidTr="00CF01D5">
        <w:trPr>
          <w:trHeight w:val="454"/>
          <w:tblHeader/>
          <w:jc w:val="center"/>
        </w:trPr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839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说明</w:t>
            </w:r>
          </w:p>
        </w:tc>
      </w:tr>
      <w:tr w:rsidR="007A24AB" w:rsidRPr="000D7979" w:rsidTr="00CF01D5">
        <w:trPr>
          <w:trHeight w:val="546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职业道德规范（最高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9" w:type="dxa"/>
            <w:vMerge w:val="restart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CF01D5">
        <w:trPr>
          <w:trHeight w:val="543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543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543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31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31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31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539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Merge w:val="restart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CF01D5">
        <w:trPr>
          <w:trHeight w:val="537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582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538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:rsidTr="00CF01D5">
        <w:trPr>
          <w:trHeight w:val="6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（最高分值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相关专业工作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:rsidTr="00CF01D5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:rsidTr="00CF01D5">
        <w:trPr>
          <w:trHeight w:val="82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:rsidTr="00CF01D5">
        <w:trPr>
          <w:trHeight w:val="858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2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:rsidTr="00CF01D5">
        <w:trPr>
          <w:trHeight w:val="1421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:rsidTr="00CF01D5">
        <w:trPr>
          <w:trHeight w:val="293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184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73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CF01D5">
        <w:trPr>
          <w:trHeight w:val="292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293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73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CF01D5">
        <w:trPr>
          <w:trHeight w:val="292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293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184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73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CF01D5">
        <w:trPr>
          <w:trHeight w:val="292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分（相同内容软件著作权不重复计分）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A37B51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9" w:type="dxa"/>
          </w:tcPr>
          <w:p w:rsidR="007A24AB" w:rsidRPr="000D7979" w:rsidRDefault="007A24AB" w:rsidP="00A37B51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187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187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2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32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9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29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457" w:type="dxa"/>
            <w:gridSpan w:val="3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</w:tcPr>
          <w:p w:rsidR="007A24AB" w:rsidRPr="000D7979" w:rsidRDefault="007A24AB" w:rsidP="00622011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  <w:r w:rsidRPr="000D7979">
              <w:rPr>
                <w:rFonts w:eastAsia="仿宋_GB2312" w:hint="eastAsia"/>
                <w:kern w:val="0"/>
                <w:sz w:val="24"/>
              </w:rPr>
              <w:t>收录，论著、译著正式出版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A37B51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55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水平</w:t>
            </w:r>
          </w:p>
          <w:p w:rsidR="007A24AB" w:rsidRPr="000D7979" w:rsidRDefault="007A24AB" w:rsidP="00772055">
            <w:pPr>
              <w:spacing w:line="590" w:lineRule="exact"/>
              <w:ind w:firstLineChars="200" w:firstLine="420"/>
              <w:rPr>
                <w:rFonts w:eastAsia="仿宋_GB2312"/>
                <w:szCs w:val="21"/>
              </w:rPr>
            </w:pP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</w:tcPr>
          <w:p w:rsidR="007A24AB" w:rsidRPr="000D7979" w:rsidRDefault="007A24AB" w:rsidP="00A37B51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具有扎实的专业技术知识。具有</w:t>
            </w:r>
            <w:r w:rsidRPr="000D7979">
              <w:rPr>
                <w:rFonts w:eastAsia="仿宋_GB2312" w:hint="eastAsia"/>
                <w:sz w:val="24"/>
              </w:rPr>
              <w:t>从事机电产品生产制造及关键工艺研究设计</w:t>
            </w:r>
            <w:r w:rsidRPr="000D7979">
              <w:rPr>
                <w:rFonts w:eastAsia="仿宋_GB2312" w:hint="eastAsia"/>
                <w:kern w:val="0"/>
                <w:sz w:val="24"/>
              </w:rPr>
              <w:t>的能力。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83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457" w:type="dxa"/>
            <w:gridSpan w:val="3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</w:t>
            </w:r>
            <w:r w:rsidRPr="000D7979">
              <w:rPr>
                <w:rFonts w:eastAsia="仿宋_GB2312" w:hint="eastAsia"/>
                <w:sz w:val="24"/>
              </w:rPr>
              <w:t>机电产品生产制造及关键工艺</w:t>
            </w:r>
            <w:r w:rsidRPr="000D7979">
              <w:rPr>
                <w:rFonts w:eastAsia="仿宋_GB2312" w:hint="eastAsia"/>
                <w:kern w:val="0"/>
                <w:sz w:val="24"/>
              </w:rPr>
              <w:t>提升</w:t>
            </w:r>
            <w:r w:rsidRPr="000D7979">
              <w:rPr>
                <w:rFonts w:eastAsia="仿宋_GB2312" w:hint="eastAsia"/>
                <w:sz w:val="24"/>
              </w:rPr>
              <w:t>和先进适用工艺技术的推广</w:t>
            </w:r>
            <w:r w:rsidRPr="000D7979">
              <w:rPr>
                <w:rFonts w:eastAsia="仿宋_GB2312" w:hint="eastAsia"/>
                <w:kern w:val="0"/>
                <w:sz w:val="24"/>
              </w:rPr>
              <w:t>能力。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具有一定的经验，了解与本职工作相关的制造技术和先进工艺。能参与解决制造技术中的一般技术难题的能力。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经历</w:t>
            </w:r>
          </w:p>
        </w:tc>
        <w:tc>
          <w:tcPr>
            <w:tcW w:w="2457" w:type="dxa"/>
            <w:gridSpan w:val="3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具有扎实的专业技术知识。有</w:t>
            </w:r>
            <w:r w:rsidRPr="000D7979">
              <w:rPr>
                <w:rFonts w:eastAsia="仿宋_GB2312" w:hint="eastAsia"/>
                <w:sz w:val="24"/>
              </w:rPr>
              <w:t>从事机电产品生产制造及关键工艺研究设计</w:t>
            </w:r>
            <w:r w:rsidRPr="000D7979">
              <w:rPr>
                <w:rFonts w:eastAsia="仿宋_GB2312" w:hint="eastAsia"/>
                <w:kern w:val="0"/>
                <w:sz w:val="24"/>
              </w:rPr>
              <w:t>的经历。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10~15</w:t>
            </w:r>
          </w:p>
        </w:tc>
        <w:tc>
          <w:tcPr>
            <w:tcW w:w="283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457" w:type="dxa"/>
            <w:gridSpan w:val="3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</w:t>
            </w:r>
            <w:r w:rsidRPr="000D7979">
              <w:rPr>
                <w:rFonts w:eastAsia="仿宋_GB2312" w:hint="eastAsia"/>
                <w:sz w:val="24"/>
              </w:rPr>
              <w:t>机电产品生产制造及关键工艺</w:t>
            </w:r>
            <w:r w:rsidRPr="000D7979">
              <w:rPr>
                <w:rFonts w:eastAsia="仿宋_GB2312" w:hint="eastAsia"/>
                <w:kern w:val="0"/>
                <w:sz w:val="24"/>
              </w:rPr>
              <w:t>提升</w:t>
            </w:r>
            <w:r w:rsidRPr="000D7979">
              <w:rPr>
                <w:rFonts w:eastAsia="仿宋_GB2312" w:hint="eastAsia"/>
                <w:sz w:val="24"/>
              </w:rPr>
              <w:t>和先进选用工艺技术的推广经历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6~10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具有一定的经验，能解决生产制造技术问题，取得较好成效。具有产品的制造、工艺技术保证的经历。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1~6</w:t>
            </w:r>
          </w:p>
        </w:tc>
        <w:tc>
          <w:tcPr>
            <w:tcW w:w="28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工作业绩</w:t>
            </w:r>
          </w:p>
        </w:tc>
        <w:tc>
          <w:tcPr>
            <w:tcW w:w="2457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项以上重大产品的制造工艺技术研究设计与提升的业绩，对行业和企业有重要影响，并获得显著的经济效益和社会效益。或在开拓制造工艺新领域、攻克难关中作出重大贡献者。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83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A37B51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457" w:type="dxa"/>
            <w:gridSpan w:val="3"/>
          </w:tcPr>
          <w:p w:rsidR="007A24AB" w:rsidRPr="000D7979" w:rsidRDefault="007A24AB" w:rsidP="00A37B51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项以上产品的制造工艺技术研究设计与提升的业绩，对行业和企业有重要影响，并获得明显的经济效益和社会效益。或在开拓制造工艺新领域、攻克难关中作出贡献者。</w:t>
            </w:r>
          </w:p>
        </w:tc>
        <w:tc>
          <w:tcPr>
            <w:tcW w:w="67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83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CF01D5">
        <w:trPr>
          <w:trHeight w:val="454"/>
          <w:jc w:val="center"/>
        </w:trPr>
        <w:tc>
          <w:tcPr>
            <w:tcW w:w="736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参与完成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项以上产品的制造、工艺技术保证与提升的经历和能力，并获得一定的经济效益和社会效益。或在开拓新领域中取得一定成绩。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</w:tbl>
    <w:p w:rsidR="007A24AB" w:rsidRPr="000D7979" w:rsidRDefault="007A24AB" w:rsidP="0020616D">
      <w:pPr>
        <w:spacing w:line="590" w:lineRule="exact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20616D">
      <w:pPr>
        <w:spacing w:line="590" w:lineRule="exact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  <w:r w:rsidRPr="000D7979">
        <w:rPr>
          <w:rFonts w:eastAsia="黑体" w:hint="eastAsia"/>
          <w:sz w:val="32"/>
          <w:szCs w:val="32"/>
        </w:rPr>
        <w:t>附件</w:t>
      </w:r>
      <w:r w:rsidRPr="000D7979">
        <w:rPr>
          <w:rFonts w:eastAsia="黑体"/>
          <w:sz w:val="32"/>
          <w:szCs w:val="32"/>
        </w:rPr>
        <w:t>5—4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系统集成（工程）专业评审量化评价标准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5"/>
        <w:gridCol w:w="1155"/>
        <w:gridCol w:w="1155"/>
        <w:gridCol w:w="988"/>
        <w:gridCol w:w="104"/>
        <w:gridCol w:w="1191"/>
        <w:gridCol w:w="741"/>
        <w:gridCol w:w="2797"/>
      </w:tblGrid>
      <w:tr w:rsidR="007A24AB" w:rsidRPr="000D7979" w:rsidTr="00772055">
        <w:trPr>
          <w:trHeight w:val="454"/>
          <w:tblHeader/>
          <w:jc w:val="center"/>
        </w:trPr>
        <w:tc>
          <w:tcPr>
            <w:tcW w:w="71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283" w:type="dxa"/>
            <w:gridSpan w:val="3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797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ind w:left="1680" w:hanging="168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</w:t>
            </w:r>
            <w:r w:rsidRPr="000D7979">
              <w:rPr>
                <w:rFonts w:ascii="黑体" w:eastAsia="黑体"/>
                <w:kern w:val="0"/>
                <w:sz w:val="24"/>
              </w:rPr>
              <w:t xml:space="preserve">  </w:t>
            </w:r>
            <w:r w:rsidRPr="000D7979">
              <w:rPr>
                <w:rFonts w:ascii="黑体" w:eastAsia="黑体" w:hint="eastAsia"/>
                <w:kern w:val="0"/>
                <w:sz w:val="24"/>
              </w:rPr>
              <w:t>明</w:t>
            </w:r>
            <w:r w:rsidRPr="000D7979">
              <w:rPr>
                <w:rFonts w:ascii="黑体" w:eastAsia="黑体"/>
                <w:kern w:val="0"/>
                <w:sz w:val="24"/>
              </w:rPr>
              <w:t xml:space="preserve"> </w:t>
            </w:r>
          </w:p>
        </w:tc>
      </w:tr>
      <w:tr w:rsidR="007A24AB" w:rsidRPr="000D7979" w:rsidTr="00772055">
        <w:trPr>
          <w:trHeight w:val="471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5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27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Merge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662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8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75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:rsidTr="00772055">
        <w:trPr>
          <w:trHeight w:val="611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19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19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:rsidTr="00772055">
        <w:trPr>
          <w:trHeight w:val="83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19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:rsidTr="00772055">
        <w:trPr>
          <w:trHeight w:val="1142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:rsidTr="00772055">
        <w:trPr>
          <w:trHeight w:val="353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98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95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352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353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95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352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623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988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95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622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分（相同内容项目不重复计分）。加权计分，计分方式同上。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（相同内容专利不重复计分）。</w:t>
            </w:r>
          </w:p>
        </w:tc>
      </w:tr>
      <w:tr w:rsidR="007A24AB" w:rsidRPr="000D7979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经专家认定产</w:t>
            </w:r>
            <w:r w:rsidRPr="000D7979">
              <w:rPr>
                <w:rFonts w:eastAsia="仿宋_GB2312" w:hint="eastAsia"/>
                <w:kern w:val="0"/>
                <w:sz w:val="24"/>
              </w:rPr>
              <w:t>生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实际效益的，每项最高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97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97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1281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283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:rsidTr="00772055">
        <w:trPr>
          <w:trHeight w:val="1828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438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中国科学引文数据库收录，论著、译著正式出版。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分（同一文章不重复计分）。加权计分，第一名为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分（同一文章不重复计分）。加权计分，第一名为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55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专业（技术）水平</w:t>
            </w: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具有扎实的专业知识和专业技术。能从事大型机电设备成套系统及解决方案的设计、成套设备安装调试、机电工程设计、可行性研究、机电工程施工与管理、机电工程监理以及与之对应的标准制定的能力。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熟悉机电设备成套系统及解决方案的设计、成套设备安装调试、机电工程设计、可行性研究、机电工程施工与管理、机电工程监理以及与之对应的标准制定的能力。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能从事机电设备成套系统设计、成套设备安装调试、机电工程设计、可行性研究、机电工程施工与管理、机电工程监理以及与之对应的标准制定的能力。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1-7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有从事大型机电设备成套系统及解决方案的设计、成套设备安装调试、机电工程设计、可行性研究、机电工程施工与管理、机电工程监理以及与之对应的标准制定的经历。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10~15</w:t>
            </w:r>
          </w:p>
        </w:tc>
        <w:tc>
          <w:tcPr>
            <w:tcW w:w="27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6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有机电设备成套系统及解决方案的设计、成套设备安装调试、机电工程设计、可行性研究、机电工程施工与管理、机电工程监理以及与之对应的标准制定的经历。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6~10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367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有从事机电设备成套系统设计、成套设备安装调试、机电工程设计、可行性研究、机电工程施工与管理、机电工程监理以及与之对应的标准制定的经历。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1~6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专业技术工作业绩</w:t>
            </w: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大型机电设备成套系统及解决方案的设计、成套设备安装调试、机电工程设计、可行性研究、机电工程施工与管理、机电工程监理以及与之对应的标准制定的业绩，对行业和企业有重要影响，并获得显著的经济效益和社会效益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97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项以上一般机电设备成套系统及解决方案的设计、成套设备安装调试、机电工程设计、可行性研究、机电工程施工与管理、机电工程监理以及与之对应的标准制定的业绩，并获得明显的经济效益和社会效益。</w:t>
            </w:r>
          </w:p>
        </w:tc>
        <w:tc>
          <w:tcPr>
            <w:tcW w:w="741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97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15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  <w:tcBorders>
              <w:bottom w:val="single" w:sz="8" w:space="0" w:color="auto"/>
            </w:tcBorders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参与完成机电设备成套系统设计、成套设备安装调试、机电工程设计、可行性研究、机电工程施工与管理、机电工程监理以及与之对应的标准制定的任务，并取得一定经济效益。</w:t>
            </w: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97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</w:tbl>
    <w:p w:rsidR="007A24AB" w:rsidRPr="000D7979" w:rsidRDefault="007A24AB" w:rsidP="0020616D">
      <w:pPr>
        <w:spacing w:line="10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  <w:r w:rsidRPr="000D7979">
        <w:rPr>
          <w:rFonts w:eastAsia="仿宋_GB2312"/>
          <w:sz w:val="32"/>
          <w:szCs w:val="32"/>
        </w:rPr>
        <w:br w:type="page"/>
      </w:r>
      <w:r w:rsidRPr="000D7979">
        <w:rPr>
          <w:rFonts w:eastAsia="黑体" w:hint="eastAsia"/>
          <w:sz w:val="32"/>
          <w:szCs w:val="32"/>
        </w:rPr>
        <w:t>附件</w:t>
      </w:r>
      <w:r w:rsidRPr="000D7979">
        <w:rPr>
          <w:rFonts w:eastAsia="黑体"/>
          <w:sz w:val="32"/>
          <w:szCs w:val="32"/>
        </w:rPr>
        <w:t>5—5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技术服务专业评审量化评价标准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6"/>
        <w:gridCol w:w="1032"/>
        <w:gridCol w:w="1219"/>
        <w:gridCol w:w="1122"/>
        <w:gridCol w:w="142"/>
        <w:gridCol w:w="1118"/>
        <w:gridCol w:w="713"/>
        <w:gridCol w:w="2769"/>
      </w:tblGrid>
      <w:tr w:rsidR="007A24AB" w:rsidRPr="000D7979" w:rsidTr="00772055">
        <w:trPr>
          <w:trHeight w:val="454"/>
          <w:tblHeader/>
          <w:jc w:val="center"/>
        </w:trPr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13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769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</w:t>
            </w:r>
            <w:r w:rsidRPr="000D7979">
              <w:rPr>
                <w:rFonts w:ascii="黑体" w:eastAsia="黑体"/>
                <w:kern w:val="0"/>
                <w:sz w:val="24"/>
              </w:rPr>
              <w:t xml:space="preserve">  </w:t>
            </w:r>
            <w:r w:rsidRPr="000D7979">
              <w:rPr>
                <w:rFonts w:ascii="黑体" w:eastAsia="黑体" w:hint="eastAsia"/>
                <w:kern w:val="0"/>
                <w:sz w:val="24"/>
              </w:rPr>
              <w:t>明</w:t>
            </w:r>
          </w:p>
        </w:tc>
      </w:tr>
      <w:tr w:rsidR="007A24AB" w:rsidRPr="000D7979" w:rsidTr="00772055">
        <w:trPr>
          <w:trHeight w:val="420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6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42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2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2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28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28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28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1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1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:rsidTr="00772055">
        <w:trPr>
          <w:trHeight w:val="880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118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资质（最高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B01F08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:rsidTr="00772055">
        <w:trPr>
          <w:trHeight w:val="225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12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256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12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分（相同内容项目不重复计分）。加权计分，计分方式同上。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112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1260" w:type="dxa"/>
            <w:gridSpan w:val="2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（相同内容专利不重复计分）。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经专家认定产</w:t>
            </w:r>
            <w:r w:rsidRPr="000D7979">
              <w:rPr>
                <w:rFonts w:eastAsia="仿宋_GB2312" w:hint="eastAsia"/>
                <w:kern w:val="0"/>
                <w:sz w:val="24"/>
              </w:rPr>
              <w:t>生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实际效益的，每项最高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:rsidTr="00772055">
        <w:trPr>
          <w:trHeight w:val="703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</w:t>
            </w:r>
          </w:p>
        </w:tc>
      </w:tr>
      <w:tr w:rsidR="007A24AB" w:rsidRPr="000D7979" w:rsidTr="00772055">
        <w:trPr>
          <w:trHeight w:val="1416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702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</w:t>
            </w:r>
          </w:p>
        </w:tc>
      </w:tr>
      <w:tr w:rsidR="007A24AB" w:rsidRPr="000D7979" w:rsidTr="00772055">
        <w:trPr>
          <w:trHeight w:val="1346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675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675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1206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382" w:type="dxa"/>
            <w:gridSpan w:val="3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567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中国科学引文数据库收录，论著、译著正式出版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分（同一文章不重复计分）。加权计分，第一名加权值为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，以后名次以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:rsidTr="00772055">
        <w:trPr>
          <w:trHeight w:val="567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分，加权计分，第一名加权值为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，以后名次以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递减（同一文章不重复计分）。</w:t>
            </w:r>
          </w:p>
        </w:tc>
      </w:tr>
      <w:tr w:rsidR="007A24AB" w:rsidRPr="000D7979" w:rsidTr="00772055">
        <w:trPr>
          <w:trHeight w:val="567"/>
          <w:jc w:val="center"/>
        </w:trPr>
        <w:tc>
          <w:tcPr>
            <w:tcW w:w="736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60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水平</w:t>
            </w: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具有扎实的相关专业技术知识。具有主持完成</w:t>
            </w:r>
            <w:r w:rsidRPr="000D7979">
              <w:rPr>
                <w:rFonts w:eastAsia="仿宋_GB2312" w:hint="eastAsia"/>
                <w:sz w:val="24"/>
              </w:rPr>
              <w:t>围绕大型企业生产制造各环节提供技术服务的能力。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6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  <w:p w:rsidR="007A24AB" w:rsidRPr="000D7979" w:rsidRDefault="007A24AB" w:rsidP="0077205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熟悉相关专业技术知识。具有完成</w:t>
            </w:r>
            <w:r w:rsidRPr="000D7979">
              <w:rPr>
                <w:rFonts w:eastAsia="仿宋_GB2312" w:hint="eastAsia"/>
                <w:sz w:val="24"/>
              </w:rPr>
              <w:t>围绕一般企业生产制造各环节提供技术服务的能力。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具有一定经验，能完成</w:t>
            </w:r>
            <w:r w:rsidRPr="000D7979">
              <w:rPr>
                <w:rFonts w:eastAsia="仿宋_GB2312" w:hint="eastAsia"/>
                <w:sz w:val="24"/>
              </w:rPr>
              <w:t>围绕企业生产制造各环节提供技术服务的能力。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有主持完成</w:t>
            </w:r>
            <w:r w:rsidRPr="000D7979">
              <w:rPr>
                <w:rFonts w:eastAsia="仿宋_GB2312" w:hint="eastAsia"/>
                <w:sz w:val="24"/>
              </w:rPr>
              <w:t>围绕大型企业生产制造各环节提供技术服务的经历。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6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有主持完成</w:t>
            </w:r>
            <w:r w:rsidRPr="000D7979">
              <w:rPr>
                <w:rFonts w:eastAsia="仿宋_GB2312" w:hint="eastAsia"/>
                <w:sz w:val="24"/>
              </w:rPr>
              <w:t>围绕一般企业生产制造各环节提供技术服务的经历。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有完成</w:t>
            </w:r>
            <w:r w:rsidRPr="000D7979">
              <w:rPr>
                <w:rFonts w:eastAsia="仿宋_GB2312" w:hint="eastAsia"/>
                <w:sz w:val="24"/>
              </w:rPr>
              <w:t>围绕企业生产制造各环节提供技术服务的经历。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工作业绩</w:t>
            </w: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作为主要完成人，有</w:t>
            </w:r>
            <w:r w:rsidRPr="000D7979">
              <w:rPr>
                <w:rFonts w:eastAsia="仿宋_GB2312" w:hint="eastAsia"/>
                <w:sz w:val="24"/>
              </w:rPr>
              <w:t>围绕大型企业生产制造各环节提供技术服务的业绩。</w:t>
            </w:r>
            <w:r w:rsidRPr="000D7979">
              <w:rPr>
                <w:rFonts w:eastAsia="仿宋_GB2312" w:hint="eastAsia"/>
                <w:kern w:val="0"/>
                <w:sz w:val="24"/>
              </w:rPr>
              <w:t>对行业和企业有重要影响，并获得显著的经济效益和社会效益。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69" w:type="dxa"/>
            <w:vMerge w:val="restart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作为主要完成人，</w:t>
            </w:r>
            <w:r w:rsidRPr="000D7979">
              <w:rPr>
                <w:rFonts w:eastAsia="仿宋_GB2312" w:hint="eastAsia"/>
                <w:sz w:val="24"/>
              </w:rPr>
              <w:t>围绕一般企业生产制造各环节提供技术服务的业绩，并</w:t>
            </w:r>
            <w:r w:rsidRPr="000D7979">
              <w:rPr>
                <w:rFonts w:eastAsia="仿宋_GB2312" w:hint="eastAsia"/>
                <w:kern w:val="0"/>
                <w:sz w:val="24"/>
              </w:rPr>
              <w:t>获得明显的效果。</w:t>
            </w:r>
          </w:p>
        </w:tc>
        <w:tc>
          <w:tcPr>
            <w:tcW w:w="713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69" w:type="dxa"/>
            <w:vMerge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:rsidTr="00772055">
        <w:trPr>
          <w:trHeight w:val="454"/>
          <w:jc w:val="center"/>
        </w:trPr>
        <w:tc>
          <w:tcPr>
            <w:tcW w:w="736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参与完成围绕企业生产制造各环节提供技术服务工作，取得了一定的效果。</w:t>
            </w:r>
          </w:p>
        </w:tc>
        <w:tc>
          <w:tcPr>
            <w:tcW w:w="713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69" w:type="dxa"/>
            <w:vMerge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</w:tbl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  <w:r w:rsidRPr="000D7979">
        <w:rPr>
          <w:rFonts w:eastAsia="仿宋_GB2312"/>
          <w:sz w:val="32"/>
          <w:szCs w:val="32"/>
        </w:rPr>
        <w:br w:type="page"/>
      </w:r>
      <w:r w:rsidRPr="000D7979">
        <w:rPr>
          <w:rFonts w:eastAsia="黑体" w:hint="eastAsia"/>
          <w:sz w:val="32"/>
          <w:szCs w:val="32"/>
        </w:rPr>
        <w:t>附件</w:t>
      </w:r>
      <w:r w:rsidRPr="000D7979">
        <w:rPr>
          <w:rFonts w:eastAsia="黑体"/>
          <w:sz w:val="32"/>
          <w:szCs w:val="32"/>
        </w:rPr>
        <w:t>6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浙江省机电制造技术类企业等级分类表</w:t>
      </w:r>
    </w:p>
    <w:p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69"/>
        <w:gridCol w:w="3537"/>
        <w:gridCol w:w="3539"/>
      </w:tblGrid>
      <w:tr w:rsidR="007A24AB" w:rsidRPr="000D7979" w:rsidTr="00772055">
        <w:trPr>
          <w:trHeight w:val="567"/>
          <w:jc w:val="center"/>
        </w:trPr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537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0D7979">
              <w:rPr>
                <w:rFonts w:eastAsia="黑体" w:hint="eastAsia"/>
                <w:kern w:val="0"/>
                <w:sz w:val="24"/>
              </w:rPr>
              <w:t>营业收入（</w:t>
            </w:r>
            <w:r w:rsidRPr="000D7979">
              <w:rPr>
                <w:rFonts w:eastAsia="黑体"/>
                <w:kern w:val="0"/>
                <w:sz w:val="24"/>
              </w:rPr>
              <w:t>Y</w:t>
            </w:r>
            <w:r w:rsidRPr="000D7979">
              <w:rPr>
                <w:rFonts w:eastAsia="黑体" w:hint="eastAsia"/>
                <w:kern w:val="0"/>
                <w:sz w:val="24"/>
              </w:rPr>
              <w:t>）（万元）</w:t>
            </w:r>
          </w:p>
        </w:tc>
        <w:tc>
          <w:tcPr>
            <w:tcW w:w="3539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0D7979">
              <w:rPr>
                <w:rFonts w:eastAsia="黑体" w:hint="eastAsia"/>
                <w:kern w:val="0"/>
                <w:sz w:val="24"/>
              </w:rPr>
              <w:t>从业人员（</w:t>
            </w:r>
            <w:r w:rsidRPr="000D7979">
              <w:rPr>
                <w:rFonts w:eastAsia="黑体"/>
                <w:kern w:val="0"/>
                <w:sz w:val="24"/>
              </w:rPr>
              <w:t>X</w:t>
            </w:r>
            <w:r w:rsidRPr="000D7979">
              <w:rPr>
                <w:rFonts w:eastAsia="黑体" w:hint="eastAsia"/>
                <w:kern w:val="0"/>
                <w:sz w:val="24"/>
              </w:rPr>
              <w:t>）（人）</w:t>
            </w:r>
          </w:p>
        </w:tc>
      </w:tr>
      <w:tr w:rsidR="007A24AB" w:rsidRPr="000D7979" w:rsidTr="00772055">
        <w:trPr>
          <w:trHeight w:val="567"/>
          <w:jc w:val="center"/>
        </w:trPr>
        <w:tc>
          <w:tcPr>
            <w:tcW w:w="1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</w:t>
            </w:r>
          </w:p>
        </w:tc>
        <w:tc>
          <w:tcPr>
            <w:tcW w:w="35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≥</w:t>
            </w:r>
            <w:r w:rsidRPr="000D7979">
              <w:rPr>
                <w:rFonts w:eastAsia="仿宋_GB2312"/>
                <w:kern w:val="0"/>
                <w:sz w:val="24"/>
              </w:rPr>
              <w:t>40000</w:t>
            </w:r>
          </w:p>
        </w:tc>
        <w:tc>
          <w:tcPr>
            <w:tcW w:w="35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≥</w:t>
            </w:r>
            <w:r w:rsidRPr="000D7979">
              <w:rPr>
                <w:rFonts w:eastAsia="仿宋_GB2312"/>
                <w:kern w:val="0"/>
                <w:sz w:val="24"/>
              </w:rPr>
              <w:t>1000</w:t>
            </w:r>
          </w:p>
        </w:tc>
      </w:tr>
      <w:tr w:rsidR="007A24AB" w:rsidRPr="000D7979" w:rsidTr="00772055">
        <w:trPr>
          <w:trHeight w:val="567"/>
          <w:jc w:val="center"/>
        </w:trPr>
        <w:tc>
          <w:tcPr>
            <w:tcW w:w="1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中型</w:t>
            </w:r>
          </w:p>
        </w:tc>
        <w:tc>
          <w:tcPr>
            <w:tcW w:w="35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2000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40000</w:t>
            </w:r>
          </w:p>
        </w:tc>
        <w:tc>
          <w:tcPr>
            <w:tcW w:w="35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1000</w:t>
            </w:r>
          </w:p>
        </w:tc>
      </w:tr>
      <w:tr w:rsidR="007A24AB" w:rsidRPr="000D7979" w:rsidTr="00772055">
        <w:trPr>
          <w:trHeight w:val="567"/>
          <w:jc w:val="center"/>
        </w:trPr>
        <w:tc>
          <w:tcPr>
            <w:tcW w:w="176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小型</w:t>
            </w:r>
          </w:p>
        </w:tc>
        <w:tc>
          <w:tcPr>
            <w:tcW w:w="3537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2000</w:t>
            </w:r>
          </w:p>
        </w:tc>
        <w:tc>
          <w:tcPr>
            <w:tcW w:w="3539" w:type="dxa"/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300</w:t>
            </w:r>
          </w:p>
        </w:tc>
      </w:tr>
      <w:tr w:rsidR="007A24AB" w:rsidRPr="000D7979" w:rsidTr="00772055">
        <w:trPr>
          <w:trHeight w:val="567"/>
          <w:jc w:val="center"/>
        </w:trPr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微型</w:t>
            </w:r>
          </w:p>
        </w:tc>
        <w:tc>
          <w:tcPr>
            <w:tcW w:w="3537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3539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</w:tr>
    </w:tbl>
    <w:p w:rsidR="007A24AB" w:rsidRPr="000D7979" w:rsidRDefault="007A24AB" w:rsidP="007308AC">
      <w:pPr>
        <w:widowControl/>
        <w:adjustRightInd w:val="0"/>
        <w:snapToGrid w:val="0"/>
        <w:spacing w:beforeLines="50"/>
        <w:ind w:firstLineChars="100" w:firstLine="240"/>
        <w:jc w:val="left"/>
        <w:rPr>
          <w:rFonts w:eastAsia="Times New Roman"/>
          <w:kern w:val="0"/>
          <w:sz w:val="32"/>
          <w:szCs w:val="32"/>
        </w:rPr>
      </w:pPr>
      <w:r w:rsidRPr="000D7979">
        <w:rPr>
          <w:rFonts w:ascii="宋体" w:hAnsi="宋体" w:cs="宋体" w:hint="eastAsia"/>
          <w:kern w:val="0"/>
          <w:sz w:val="24"/>
          <w:szCs w:val="22"/>
        </w:rPr>
        <w:t>注：依据国统字〔</w:t>
      </w:r>
      <w:r w:rsidRPr="000D7979">
        <w:rPr>
          <w:rFonts w:eastAsia="Times New Roman"/>
          <w:kern w:val="0"/>
          <w:sz w:val="24"/>
          <w:szCs w:val="22"/>
        </w:rPr>
        <w:t>2011</w:t>
      </w:r>
      <w:r w:rsidRPr="000D7979">
        <w:rPr>
          <w:rFonts w:ascii="宋体" w:hAnsi="宋体" w:cs="宋体" w:hint="eastAsia"/>
          <w:kern w:val="0"/>
          <w:sz w:val="24"/>
          <w:szCs w:val="22"/>
        </w:rPr>
        <w:t>〕</w:t>
      </w:r>
      <w:r w:rsidRPr="000D7979">
        <w:rPr>
          <w:rFonts w:eastAsia="Times New Roman"/>
          <w:kern w:val="0"/>
          <w:sz w:val="24"/>
          <w:szCs w:val="22"/>
        </w:rPr>
        <w:t>75</w:t>
      </w:r>
      <w:r w:rsidRPr="000D7979">
        <w:rPr>
          <w:rFonts w:ascii="宋体" w:hAnsi="宋体" w:cs="宋体" w:hint="eastAsia"/>
          <w:kern w:val="0"/>
          <w:sz w:val="24"/>
          <w:szCs w:val="22"/>
        </w:rPr>
        <w:t>号文件关于工业企业划分标准的相关规定。</w:t>
      </w:r>
    </w:p>
    <w:p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  <w:r w:rsidRPr="000D7979">
        <w:rPr>
          <w:rFonts w:eastAsia="仿宋_GB2312"/>
          <w:sz w:val="32"/>
          <w:szCs w:val="32"/>
        </w:rPr>
        <w:br w:type="page"/>
      </w:r>
      <w:r w:rsidRPr="000D7979">
        <w:rPr>
          <w:rFonts w:eastAsia="黑体" w:hint="eastAsia"/>
          <w:sz w:val="32"/>
          <w:szCs w:val="32"/>
        </w:rPr>
        <w:t>附件</w:t>
      </w:r>
      <w:r w:rsidRPr="000D7979">
        <w:rPr>
          <w:rFonts w:eastAsia="黑体"/>
          <w:sz w:val="32"/>
          <w:szCs w:val="32"/>
        </w:rPr>
        <w:t>7</w:t>
      </w:r>
    </w:p>
    <w:p w:rsidR="007A24AB" w:rsidRPr="000D7979" w:rsidRDefault="007A24AB" w:rsidP="006D1306">
      <w:pPr>
        <w:spacing w:line="440" w:lineRule="exact"/>
        <w:rPr>
          <w:rFonts w:ascii="方正书宋简体" w:eastAsia="方正书宋简体"/>
          <w:b/>
          <w:sz w:val="44"/>
          <w:szCs w:val="44"/>
        </w:rPr>
      </w:pPr>
    </w:p>
    <w:p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浙江省机电制造技术类专业常用资质证书清单</w:t>
      </w:r>
    </w:p>
    <w:p w:rsidR="007A24AB" w:rsidRPr="000D7979" w:rsidRDefault="007A24AB" w:rsidP="006D1306">
      <w:pPr>
        <w:spacing w:line="590" w:lineRule="exact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11"/>
        <w:gridCol w:w="2618"/>
        <w:gridCol w:w="2281"/>
        <w:gridCol w:w="2335"/>
      </w:tblGrid>
      <w:tr w:rsidR="007A24AB" w:rsidRPr="000D7979" w:rsidTr="00772055">
        <w:trPr>
          <w:trHeight w:val="454"/>
          <w:jc w:val="center"/>
        </w:trPr>
        <w:tc>
          <w:tcPr>
            <w:tcW w:w="1611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名称</w:t>
            </w:r>
          </w:p>
        </w:tc>
        <w:tc>
          <w:tcPr>
            <w:tcW w:w="2618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高级</w:t>
            </w:r>
          </w:p>
        </w:tc>
        <w:tc>
          <w:tcPr>
            <w:tcW w:w="2281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中级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初级</w:t>
            </w:r>
          </w:p>
        </w:tc>
      </w:tr>
      <w:tr w:rsidR="007A24AB" w:rsidRPr="000D7979" w:rsidTr="006D1306">
        <w:trPr>
          <w:trHeight w:val="8863"/>
          <w:jc w:val="center"/>
        </w:trPr>
        <w:tc>
          <w:tcPr>
            <w:tcW w:w="1611" w:type="dxa"/>
            <w:tcBorders>
              <w:bottom w:val="single" w:sz="8" w:space="0" w:color="auto"/>
            </w:tcBorders>
            <w:vAlign w:val="center"/>
          </w:tcPr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技术研究专业设计开发专业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生产制造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（工艺）专业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系统集成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（工程）专业技术服务专业</w:t>
            </w:r>
          </w:p>
        </w:tc>
        <w:tc>
          <w:tcPr>
            <w:tcW w:w="2618" w:type="dxa"/>
            <w:tcBorders>
              <w:bottom w:val="single" w:sz="8" w:space="0" w:color="auto"/>
            </w:tcBorders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机械工程师（通用）（有注册号）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机械设计工程师（有注册号）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物流工程师（有注册号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工业工程师（有注册号）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材料热处理工程师（有注册号）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材料锻压工程师（有注册号）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设备工程师（有注册号）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铸造工程师（有注册号）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包装与食品机械工程师（有注册号）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材料成型与改性工程师（有注册号）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试验检验工程师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计算机与软件技术资格证（高级）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一级注册建筑师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一级注册建造师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一级注册结构师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注册造价工程师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注册公用设备工程师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注册电气工程师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注册咨询工程师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注册安全工程师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注册环境评价工程师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注册监理工程师</w:t>
            </w:r>
          </w:p>
        </w:tc>
        <w:tc>
          <w:tcPr>
            <w:tcW w:w="2281" w:type="dxa"/>
            <w:tcBorders>
              <w:bottom w:val="single" w:sz="8" w:space="0" w:color="auto"/>
            </w:tcBorders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见习机械设计工程师（有注册号）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见习物流工程师（有注册号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见习工业工程师（有注册号）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见习材料热处理工程师（有注册号）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见习材料锻压工程师（有注册号）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见习设备工程师（有注册号）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见习铸造工程师（有注册号）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见习包装与食品机械工程师（有注册号）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见习机械制造工程师（有注册号）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模具设计师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理化检验员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试验检验员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计算机与软件技术资格证（中级）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二级注册建筑师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二级注册建造师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二级注册结构师</w:t>
            </w:r>
          </w:p>
        </w:tc>
        <w:tc>
          <w:tcPr>
            <w:tcW w:w="2335" w:type="dxa"/>
            <w:tcBorders>
              <w:bottom w:val="single" w:sz="8" w:space="0" w:color="auto"/>
            </w:tcBorders>
          </w:tcPr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工程机械修理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工程机械装配与调试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数控程序员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机械工业特殊工种</w:t>
            </w:r>
            <w:r w:rsidRPr="000D7979"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数控机床调试修理工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可编程序控制系统设计师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计算机网络管理员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汽车生产线调整工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汽车模型工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物流师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计算机与软件技术资格证（初级）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计算机程序设计员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建筑七大员（施工员、概预算员、质检员、安全员、材料员、监理员、材料见证员）</w:t>
            </w:r>
          </w:p>
          <w:p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建筑施工三类人员（主要负责人、项目负责人、专职安全员）</w:t>
            </w:r>
          </w:p>
        </w:tc>
      </w:tr>
    </w:tbl>
    <w:p w:rsidR="007A24AB" w:rsidRPr="000D7979" w:rsidRDefault="007A24AB" w:rsidP="006D1306">
      <w:pPr>
        <w:spacing w:line="700" w:lineRule="exact"/>
        <w:ind w:rightChars="157" w:right="330"/>
        <w:rPr>
          <w:rFonts w:eastAsia="方正小标宋简体"/>
          <w:kern w:val="0"/>
          <w:sz w:val="44"/>
        </w:rPr>
      </w:pPr>
    </w:p>
    <w:sectPr w:rsidR="007A24AB" w:rsidRPr="000D7979" w:rsidSect="00BD5AC1">
      <w:footerReference w:type="even" r:id="rId7"/>
      <w:footerReference w:type="default" r:id="rId8"/>
      <w:type w:val="continuous"/>
      <w:pgSz w:w="11906" w:h="16838"/>
      <w:pgMar w:top="2097" w:right="1474" w:bottom="1984" w:left="1587" w:header="851" w:footer="181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AB" w:rsidRDefault="007A24AB" w:rsidP="00DB5035">
      <w:r>
        <w:separator/>
      </w:r>
    </w:p>
  </w:endnote>
  <w:endnote w:type="continuationSeparator" w:id="0">
    <w:p w:rsidR="007A24AB" w:rsidRDefault="007A24AB" w:rsidP="00DB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AB" w:rsidRDefault="007A24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A24AB" w:rsidRDefault="007A24A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AB" w:rsidRDefault="007A24AB">
    <w:pPr>
      <w:pStyle w:val="Footer"/>
      <w:framePr w:wrap="around" w:vAnchor="text" w:hAnchor="margin" w:xAlign="outside" w:y="1"/>
      <w:rPr>
        <w:rStyle w:val="PageNumber"/>
        <w:sz w:val="30"/>
      </w:rPr>
    </w:pPr>
    <w:r>
      <w:rPr>
        <w:rStyle w:val="PageNumber"/>
        <w:sz w:val="30"/>
      </w:rPr>
      <w:t xml:space="preserve">— </w:t>
    </w:r>
    <w:r>
      <w:rPr>
        <w:rStyle w:val="PageNumber"/>
        <w:rFonts w:ascii="宋体" w:hAnsi="宋体"/>
        <w:sz w:val="28"/>
      </w:rPr>
      <w:fldChar w:fldCharType="begin"/>
    </w:r>
    <w:r>
      <w:rPr>
        <w:rStyle w:val="PageNumber"/>
        <w:rFonts w:ascii="宋体" w:hAnsi="宋体"/>
        <w:sz w:val="28"/>
      </w:rPr>
      <w:instrText xml:space="preserve">PAGE  </w:instrText>
    </w:r>
    <w:r>
      <w:rPr>
        <w:rStyle w:val="PageNumber"/>
        <w:rFonts w:ascii="宋体" w:hAnsi="宋体"/>
        <w:sz w:val="28"/>
      </w:rPr>
      <w:fldChar w:fldCharType="separate"/>
    </w:r>
    <w:r>
      <w:rPr>
        <w:rStyle w:val="PageNumber"/>
        <w:rFonts w:ascii="宋体" w:hAnsi="宋体"/>
        <w:noProof/>
        <w:sz w:val="28"/>
      </w:rPr>
      <w:t>28</w:t>
    </w:r>
    <w:r>
      <w:rPr>
        <w:rStyle w:val="PageNumber"/>
        <w:rFonts w:ascii="宋体" w:hAnsi="宋体"/>
        <w:sz w:val="28"/>
      </w:rPr>
      <w:fldChar w:fldCharType="end"/>
    </w:r>
    <w:r>
      <w:rPr>
        <w:rStyle w:val="PageNumber"/>
        <w:sz w:val="30"/>
      </w:rPr>
      <w:t xml:space="preserve"> —</w:t>
    </w:r>
  </w:p>
  <w:p w:rsidR="007A24AB" w:rsidRDefault="007A24A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AB" w:rsidRDefault="007A24AB" w:rsidP="00DB5035">
      <w:r>
        <w:separator/>
      </w:r>
    </w:p>
  </w:footnote>
  <w:footnote w:type="continuationSeparator" w:id="0">
    <w:p w:rsidR="007A24AB" w:rsidRDefault="007A24AB" w:rsidP="00DB5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C099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CCA0F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42E7E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4E19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DE61F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C5065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E34A06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B9265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72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DED0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035"/>
    <w:rsid w:val="000062A0"/>
    <w:rsid w:val="00017424"/>
    <w:rsid w:val="000229A8"/>
    <w:rsid w:val="0002301A"/>
    <w:rsid w:val="00025615"/>
    <w:rsid w:val="00035AFD"/>
    <w:rsid w:val="0004762C"/>
    <w:rsid w:val="000673A9"/>
    <w:rsid w:val="0007558D"/>
    <w:rsid w:val="000B3EB3"/>
    <w:rsid w:val="000B59DD"/>
    <w:rsid w:val="000C7185"/>
    <w:rsid w:val="000D634C"/>
    <w:rsid w:val="000D7979"/>
    <w:rsid w:val="001039E3"/>
    <w:rsid w:val="00115F16"/>
    <w:rsid w:val="0013125C"/>
    <w:rsid w:val="00132ACA"/>
    <w:rsid w:val="001370CA"/>
    <w:rsid w:val="0013714F"/>
    <w:rsid w:val="00173340"/>
    <w:rsid w:val="0020616D"/>
    <w:rsid w:val="00217FC2"/>
    <w:rsid w:val="00234E27"/>
    <w:rsid w:val="002432AA"/>
    <w:rsid w:val="00253591"/>
    <w:rsid w:val="0026384B"/>
    <w:rsid w:val="00265156"/>
    <w:rsid w:val="002730F4"/>
    <w:rsid w:val="002812C2"/>
    <w:rsid w:val="00286C0B"/>
    <w:rsid w:val="00287B92"/>
    <w:rsid w:val="002A238F"/>
    <w:rsid w:val="002A28D6"/>
    <w:rsid w:val="002B614E"/>
    <w:rsid w:val="002E3FC6"/>
    <w:rsid w:val="0032092A"/>
    <w:rsid w:val="00331752"/>
    <w:rsid w:val="00345387"/>
    <w:rsid w:val="00356AC5"/>
    <w:rsid w:val="00364B50"/>
    <w:rsid w:val="003807A4"/>
    <w:rsid w:val="003843C2"/>
    <w:rsid w:val="003A3264"/>
    <w:rsid w:val="003A7568"/>
    <w:rsid w:val="00401A9E"/>
    <w:rsid w:val="004274F4"/>
    <w:rsid w:val="00461BCB"/>
    <w:rsid w:val="004658E9"/>
    <w:rsid w:val="004670FB"/>
    <w:rsid w:val="004671EC"/>
    <w:rsid w:val="004A36A1"/>
    <w:rsid w:val="004B1611"/>
    <w:rsid w:val="004B670D"/>
    <w:rsid w:val="004D18DB"/>
    <w:rsid w:val="004E3A83"/>
    <w:rsid w:val="004E5121"/>
    <w:rsid w:val="004F03C1"/>
    <w:rsid w:val="004F5C0C"/>
    <w:rsid w:val="00522DA3"/>
    <w:rsid w:val="005348F1"/>
    <w:rsid w:val="00563312"/>
    <w:rsid w:val="00574284"/>
    <w:rsid w:val="005C6059"/>
    <w:rsid w:val="005D093E"/>
    <w:rsid w:val="005D5779"/>
    <w:rsid w:val="005E67B1"/>
    <w:rsid w:val="005F1A6C"/>
    <w:rsid w:val="005F7A04"/>
    <w:rsid w:val="00620E3B"/>
    <w:rsid w:val="00622011"/>
    <w:rsid w:val="006404C9"/>
    <w:rsid w:val="0065427F"/>
    <w:rsid w:val="00667DF4"/>
    <w:rsid w:val="00683EEE"/>
    <w:rsid w:val="006A72A6"/>
    <w:rsid w:val="006C2EEC"/>
    <w:rsid w:val="006C5CEC"/>
    <w:rsid w:val="006D1306"/>
    <w:rsid w:val="006D5139"/>
    <w:rsid w:val="006D6664"/>
    <w:rsid w:val="006D7979"/>
    <w:rsid w:val="006E531B"/>
    <w:rsid w:val="00706B2B"/>
    <w:rsid w:val="007308AC"/>
    <w:rsid w:val="007313CA"/>
    <w:rsid w:val="00760FCC"/>
    <w:rsid w:val="00767369"/>
    <w:rsid w:val="00772055"/>
    <w:rsid w:val="00783ADD"/>
    <w:rsid w:val="0079275C"/>
    <w:rsid w:val="007A24AB"/>
    <w:rsid w:val="007D03D9"/>
    <w:rsid w:val="007D628E"/>
    <w:rsid w:val="007D7048"/>
    <w:rsid w:val="007F0361"/>
    <w:rsid w:val="007F2566"/>
    <w:rsid w:val="007F58D8"/>
    <w:rsid w:val="007F7A84"/>
    <w:rsid w:val="00802957"/>
    <w:rsid w:val="00807D66"/>
    <w:rsid w:val="00812F93"/>
    <w:rsid w:val="00845A63"/>
    <w:rsid w:val="0085011F"/>
    <w:rsid w:val="00857793"/>
    <w:rsid w:val="00861CE4"/>
    <w:rsid w:val="00887AE8"/>
    <w:rsid w:val="00912DC5"/>
    <w:rsid w:val="00915369"/>
    <w:rsid w:val="00927ECD"/>
    <w:rsid w:val="009530C3"/>
    <w:rsid w:val="00966C52"/>
    <w:rsid w:val="009745E9"/>
    <w:rsid w:val="009859B6"/>
    <w:rsid w:val="00997816"/>
    <w:rsid w:val="009B1C8A"/>
    <w:rsid w:val="009B5919"/>
    <w:rsid w:val="009C3135"/>
    <w:rsid w:val="009D0E03"/>
    <w:rsid w:val="009E0CA1"/>
    <w:rsid w:val="00A00547"/>
    <w:rsid w:val="00A127ED"/>
    <w:rsid w:val="00A37B51"/>
    <w:rsid w:val="00A57487"/>
    <w:rsid w:val="00A70E4A"/>
    <w:rsid w:val="00AA0EF6"/>
    <w:rsid w:val="00AD7689"/>
    <w:rsid w:val="00B00634"/>
    <w:rsid w:val="00B01F08"/>
    <w:rsid w:val="00B11E44"/>
    <w:rsid w:val="00B437BF"/>
    <w:rsid w:val="00BA02F1"/>
    <w:rsid w:val="00BD5AC1"/>
    <w:rsid w:val="00BD7248"/>
    <w:rsid w:val="00BF07CA"/>
    <w:rsid w:val="00C16467"/>
    <w:rsid w:val="00C22B07"/>
    <w:rsid w:val="00C371E7"/>
    <w:rsid w:val="00C43938"/>
    <w:rsid w:val="00C56962"/>
    <w:rsid w:val="00C5741A"/>
    <w:rsid w:val="00C775BC"/>
    <w:rsid w:val="00C96CC4"/>
    <w:rsid w:val="00CB6F11"/>
    <w:rsid w:val="00CF01D5"/>
    <w:rsid w:val="00CF57DF"/>
    <w:rsid w:val="00D1723B"/>
    <w:rsid w:val="00D20442"/>
    <w:rsid w:val="00D303DF"/>
    <w:rsid w:val="00D32700"/>
    <w:rsid w:val="00D45321"/>
    <w:rsid w:val="00D46710"/>
    <w:rsid w:val="00DA2F64"/>
    <w:rsid w:val="00DB2DA9"/>
    <w:rsid w:val="00DB5035"/>
    <w:rsid w:val="00DB6410"/>
    <w:rsid w:val="00DC3647"/>
    <w:rsid w:val="00DE1644"/>
    <w:rsid w:val="00DF3C83"/>
    <w:rsid w:val="00DF73BB"/>
    <w:rsid w:val="00E0160B"/>
    <w:rsid w:val="00E05C5F"/>
    <w:rsid w:val="00E32666"/>
    <w:rsid w:val="00E40A46"/>
    <w:rsid w:val="00E43368"/>
    <w:rsid w:val="00E54872"/>
    <w:rsid w:val="00E76B72"/>
    <w:rsid w:val="00E8368F"/>
    <w:rsid w:val="00E878EE"/>
    <w:rsid w:val="00E95EC1"/>
    <w:rsid w:val="00EC63FD"/>
    <w:rsid w:val="00EF213D"/>
    <w:rsid w:val="00F0011A"/>
    <w:rsid w:val="00F15377"/>
    <w:rsid w:val="00F1739E"/>
    <w:rsid w:val="00F42B85"/>
    <w:rsid w:val="00F52E07"/>
    <w:rsid w:val="00F617CF"/>
    <w:rsid w:val="00F71A59"/>
    <w:rsid w:val="00F77B3C"/>
    <w:rsid w:val="00FA1BE1"/>
    <w:rsid w:val="00FC5790"/>
    <w:rsid w:val="00F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35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616D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16D"/>
    <w:rPr>
      <w:rFonts w:ascii="Times New Roman" w:hAnsi="Times New Roman" w:cs="Times New Roman"/>
      <w:b/>
      <w:kern w:val="2"/>
      <w:sz w:val="28"/>
    </w:rPr>
  </w:style>
  <w:style w:type="paragraph" w:styleId="Header">
    <w:name w:val="header"/>
    <w:basedOn w:val="Normal"/>
    <w:link w:val="HeaderChar"/>
    <w:uiPriority w:val="99"/>
    <w:rsid w:val="00DB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5035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DB50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5035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DB5035"/>
    <w:rPr>
      <w:rFonts w:cs="Times New Roman"/>
    </w:rPr>
  </w:style>
  <w:style w:type="paragraph" w:customStyle="1" w:styleId="0">
    <w:name w:val="0"/>
    <w:basedOn w:val="Normal"/>
    <w:uiPriority w:val="99"/>
    <w:rsid w:val="00DB5035"/>
    <w:pPr>
      <w:widowControl/>
      <w:snapToGrid w:val="0"/>
    </w:pPr>
    <w:rPr>
      <w:rFonts w:eastAsia="仿宋_GB2312"/>
      <w:kern w:val="0"/>
      <w:sz w:val="32"/>
      <w:szCs w:val="21"/>
    </w:rPr>
  </w:style>
  <w:style w:type="paragraph" w:customStyle="1" w:styleId="p0">
    <w:name w:val="p0"/>
    <w:uiPriority w:val="99"/>
    <w:rsid w:val="00DB5035"/>
    <w:rPr>
      <w:rFonts w:ascii="Times New Roman" w:hAnsi="Times New Roman"/>
      <w:kern w:val="0"/>
      <w:sz w:val="32"/>
      <w:szCs w:val="32"/>
    </w:rPr>
  </w:style>
  <w:style w:type="paragraph" w:styleId="NormalWeb">
    <w:name w:val="Normal (Web)"/>
    <w:basedOn w:val="Normal"/>
    <w:uiPriority w:val="99"/>
    <w:rsid w:val="00807D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D797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979"/>
    <w:rPr>
      <w:rFonts w:ascii="Times New Roman" w:hAnsi="Times New Roman" w:cs="Times New Roman"/>
      <w:sz w:val="18"/>
    </w:rPr>
  </w:style>
  <w:style w:type="character" w:styleId="Hyperlink">
    <w:name w:val="Hyperlink"/>
    <w:basedOn w:val="DefaultParagraphFont"/>
    <w:uiPriority w:val="99"/>
    <w:rsid w:val="002061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0616D"/>
    <w:rPr>
      <w:rFonts w:cs="Times New Roman"/>
      <w:b/>
    </w:rPr>
  </w:style>
  <w:style w:type="character" w:customStyle="1" w:styleId="content1">
    <w:name w:val="content1"/>
    <w:basedOn w:val="DefaultParagraphFont"/>
    <w:uiPriority w:val="99"/>
    <w:rsid w:val="0020616D"/>
    <w:rPr>
      <w:rFonts w:cs="Times New Roman"/>
      <w:sz w:val="21"/>
      <w:szCs w:val="21"/>
    </w:rPr>
  </w:style>
  <w:style w:type="character" w:customStyle="1" w:styleId="m1">
    <w:name w:val="m1"/>
    <w:basedOn w:val="DefaultParagraphFont"/>
    <w:uiPriority w:val="99"/>
    <w:rsid w:val="0020616D"/>
    <w:rPr>
      <w:rFonts w:cs="Times New Roman"/>
      <w:b/>
      <w:bCs/>
      <w:sz w:val="21"/>
      <w:szCs w:val="21"/>
    </w:rPr>
  </w:style>
  <w:style w:type="character" w:customStyle="1" w:styleId="15">
    <w:name w:val="15"/>
    <w:uiPriority w:val="99"/>
    <w:rsid w:val="0020616D"/>
    <w:rPr>
      <w:rFonts w:ascii="Arial" w:hAnsi="Arial"/>
      <w:sz w:val="32"/>
    </w:rPr>
  </w:style>
  <w:style w:type="paragraph" w:styleId="PlainText">
    <w:name w:val="Plain Text"/>
    <w:basedOn w:val="Normal"/>
    <w:link w:val="PlainTextChar"/>
    <w:uiPriority w:val="99"/>
    <w:rsid w:val="0020616D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616D"/>
    <w:rPr>
      <w:rFonts w:ascii="宋体" w:hAnsi="Courier New" w:cs="Courier New"/>
      <w:kern w:val="2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20616D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0616D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616D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0616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0616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BlockText">
    <w:name w:val="Block Text"/>
    <w:basedOn w:val="Normal"/>
    <w:uiPriority w:val="99"/>
    <w:rsid w:val="0020616D"/>
    <w:pPr>
      <w:ind w:left="113" w:right="113"/>
      <w:jc w:val="center"/>
    </w:pPr>
    <w:rPr>
      <w:rFonts w:ascii="宋体" w:hAnsi="宋体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0616D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0616D"/>
    <w:rPr>
      <w:rFonts w:ascii="Times New Roman" w:hAnsi="Times New Roman" w:cs="Times New Roman"/>
      <w:kern w:val="2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061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20616D"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Normal"/>
    <w:uiPriority w:val="99"/>
    <w:rsid w:val="0020616D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paragraph" w:customStyle="1" w:styleId="1">
    <w:name w:val="列出段落1"/>
    <w:basedOn w:val="Normal"/>
    <w:uiPriority w:val="99"/>
    <w:rsid w:val="0020616D"/>
    <w:pPr>
      <w:ind w:firstLineChars="200" w:firstLine="42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locked/>
    <w:rsid w:val="0020616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941</TotalTime>
  <Pages>32</Pages>
  <Words>2415</Words>
  <Characters>13771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</cp:lastModifiedBy>
  <cp:revision>53</cp:revision>
  <cp:lastPrinted>2018-07-31T03:14:00Z</cp:lastPrinted>
  <dcterms:created xsi:type="dcterms:W3CDTF">2018-07-18T08:24:00Z</dcterms:created>
  <dcterms:modified xsi:type="dcterms:W3CDTF">2019-07-04T06:36:00Z</dcterms:modified>
</cp:coreProperties>
</file>