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40" w:lineRule="exact"/>
        <w:ind w:firstLine="0" w:firstLineChars="0"/>
        <w:jc w:val="left"/>
        <w:rPr>
          <w:rFonts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Cs w:val="32"/>
        </w:rPr>
        <w:t>附件1</w:t>
      </w: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6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  <w:lang w:eastAsia="zh-CN"/>
        </w:rPr>
        <w:t>工业和信息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  <w:lang w:eastAsia="zh-CN"/>
        </w:rPr>
        <w:t>化领域</w:t>
      </w: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  <w:t>正高级工程师评审专业范围</w:t>
      </w:r>
    </w:p>
    <w:tbl>
      <w:tblPr>
        <w:tblStyle w:val="6"/>
        <w:tblW w:w="14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465"/>
        <w:gridCol w:w="9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</w:rPr>
              <w:t>领域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</w:rPr>
              <w:t>评审对象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18"/>
                <w:szCs w:val="1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机电制造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机电制造工程技术人员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机电制造（技术研究）、机电制造（设计开发）、机电制造（生产制造）、机电制造（系统集成）、机电制造（技术服务）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信息技术工程技术人员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信息技术（技术开发）</w:t>
            </w:r>
            <w:r>
              <w:rPr>
                <w:rFonts w:cs="Times New Roman"/>
                <w:kern w:val="0"/>
                <w:sz w:val="18"/>
                <w:szCs w:val="18"/>
              </w:rPr>
              <w:t>、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信息技术（应用</w:t>
            </w:r>
            <w:r>
              <w:rPr>
                <w:rFonts w:cs="Times New Roman"/>
                <w:kern w:val="0"/>
                <w:sz w:val="18"/>
                <w:szCs w:val="18"/>
              </w:rPr>
              <w:t>电子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）</w:t>
            </w:r>
            <w:r>
              <w:rPr>
                <w:rFonts w:cs="Times New Roman"/>
                <w:kern w:val="0"/>
                <w:sz w:val="18"/>
                <w:szCs w:val="18"/>
              </w:rPr>
              <w:t>、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信息技术（</w:t>
            </w:r>
            <w:r>
              <w:rPr>
                <w:rFonts w:cs="Times New Roman"/>
                <w:kern w:val="0"/>
                <w:sz w:val="18"/>
                <w:szCs w:val="18"/>
              </w:rPr>
              <w:t>信息安全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）</w:t>
            </w:r>
            <w:r>
              <w:rPr>
                <w:rFonts w:cs="Times New Roman"/>
                <w:kern w:val="0"/>
                <w:sz w:val="18"/>
                <w:szCs w:val="18"/>
              </w:rPr>
              <w:t>、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信息技术（</w:t>
            </w:r>
            <w:r>
              <w:rPr>
                <w:rFonts w:cs="Times New Roman"/>
                <w:kern w:val="0"/>
                <w:sz w:val="18"/>
                <w:szCs w:val="18"/>
              </w:rPr>
              <w:t>系统集成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能源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电力工程技术人员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电气系统及其自动化、输配电及用电工程、热能与动力工程、水能与动力工程、控制工程、电厂化学等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  <w:highlight w:val="none"/>
              </w:rPr>
              <w:t>石油天然气工程技术人员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油气储运、城市燃气、能源化工、煤化工等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能源工程技术人员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能源安全技术与管理、能源工程管理、能源机械工程、能源环境工程、新能源、节能与储能等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轻纺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食品工程技术人员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农副食品加工，食品制造，酒、饮料和精制茶制造，烟草制品等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轻工工程技术人员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制浆造纸工程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、</w:t>
            </w:r>
            <w:r>
              <w:rPr>
                <w:rFonts w:cs="Times New Roman"/>
                <w:kern w:val="0"/>
                <w:sz w:val="18"/>
                <w:szCs w:val="18"/>
              </w:rPr>
              <w:t>皮革化学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、</w:t>
            </w:r>
            <w:r>
              <w:rPr>
                <w:rFonts w:cs="Times New Roman"/>
                <w:kern w:val="0"/>
                <w:sz w:val="18"/>
                <w:szCs w:val="18"/>
              </w:rPr>
              <w:t>日用化工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、塑料加工，包装工程，木材加工制品、家具制造、家用电力器具,非电力家用器具、照明器具，文教、工艺美术和体育娱乐用品制造， 造纸技术、印刷技术、电池等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纺织服装工程技术人员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纺织工程、染整工程、化学纤维、丝绸工程、针织工程、纺织化纤等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材料</w:t>
            </w:r>
          </w:p>
        </w:tc>
        <w:tc>
          <w:tcPr>
            <w:tcW w:w="3465" w:type="dxa"/>
            <w:vMerge w:val="restart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材料工程技术人员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材料工程（产品与技术开发）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46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材料工程（产品生产与检测）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46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材料工程（技术推广与服务）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石化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化工工程技术人员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有机化工，无机化工，生物化工，高分子化工，材料化工，化学制药，化学工程技术，腐蚀与防腐工程，制冷低温工程，化学热力工程，化工建设管理、化学工程设计，化工技术研发，化工建设管理，化工情报信息及知识产权、化学分析、化工分析，化工质量管理与标准化，化工产业规划，化工环保技术与管理，化工安全技术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highlight w:val="none"/>
              </w:rPr>
              <w:t>石油天然气工程技术人员</w:t>
            </w:r>
          </w:p>
        </w:tc>
        <w:tc>
          <w:tcPr>
            <w:tcW w:w="9222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石化工艺技术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、</w:t>
            </w:r>
            <w:r>
              <w:rPr>
                <w:rFonts w:cs="Times New Roman"/>
                <w:kern w:val="0"/>
                <w:sz w:val="18"/>
                <w:szCs w:val="18"/>
              </w:rPr>
              <w:t>石化应用开发及工程设计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、</w:t>
            </w:r>
            <w:r>
              <w:rPr>
                <w:rFonts w:cs="Times New Roman"/>
                <w:kern w:val="0"/>
                <w:sz w:val="18"/>
                <w:szCs w:val="18"/>
              </w:rPr>
              <w:t>石化理化检验和质量管理</w:t>
            </w:r>
            <w:r>
              <w:rPr>
                <w:rFonts w:hint="eastAsia" w:cs="Times New Roman"/>
                <w:kern w:val="0"/>
                <w:sz w:val="18"/>
                <w:szCs w:val="18"/>
              </w:rPr>
              <w:t>、石化标准化、石油炼制等</w:t>
            </w:r>
          </w:p>
        </w:tc>
      </w:tr>
    </w:tbl>
    <w:p/>
    <w:sectPr>
      <w:pgSz w:w="16838" w:h="11906" w:orient="landscape"/>
      <w:pgMar w:top="2154" w:right="1587" w:bottom="1587" w:left="1587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51744"/>
    <w:rsid w:val="58F51744"/>
    <w:rsid w:val="67A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 w:line="560" w:lineRule="exact"/>
      <w:ind w:firstLine="720" w:firstLineChars="20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6">
    <w:name w:val="Table Grid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2021-01-15T08:46:00Z</dcterms:created>
  <dc:creator>谢馨</dc:creator>
  <cp:lastModifiedBy>谢馨</cp:lastModifiedBy>
  <dcterms:modified xsi:type="dcterms:W3CDTF">2021-01-15T08:51:34Z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